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FA" w:rsidRPr="00A4221A" w:rsidRDefault="00CF7FFA" w:rsidP="00CF7FFA">
      <w:pPr>
        <w:ind w:left="5670"/>
        <w:jc w:val="center"/>
        <w:rPr>
          <w:rStyle w:val="a4"/>
          <w:b w:val="0"/>
          <w:bCs/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>Приложение 3</w:t>
      </w:r>
    </w:p>
    <w:p w:rsidR="00CF7FFA" w:rsidRPr="00A4221A" w:rsidRDefault="00CF7FFA" w:rsidP="00CF7FFA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CF7FFA" w:rsidRPr="003C7E90" w:rsidRDefault="00CF7FFA" w:rsidP="00CF7FFA">
      <w:pPr>
        <w:jc w:val="both"/>
      </w:pPr>
    </w:p>
    <w:p w:rsidR="00CF7FFA" w:rsidRDefault="00CF7FFA" w:rsidP="00CF7FFA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CF7FFA" w:rsidRPr="00E60B60" w:rsidRDefault="00CF7FFA" w:rsidP="00CF7FFA">
      <w:pPr>
        <w:jc w:val="center"/>
        <w:rPr>
          <w:sz w:val="20"/>
          <w:szCs w:val="20"/>
        </w:rPr>
      </w:pPr>
    </w:p>
    <w:p w:rsidR="00CF7FFA" w:rsidRDefault="00CF7FFA" w:rsidP="00CF7FFA">
      <w:pPr>
        <w:jc w:val="center"/>
      </w:pPr>
      <w:r>
        <w:t xml:space="preserve">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 </w:t>
      </w:r>
    </w:p>
    <w:p w:rsidR="00CF7FFA" w:rsidRPr="00E60B60" w:rsidRDefault="00CF7FFA" w:rsidP="00CF7FFA">
      <w:pPr>
        <w:jc w:val="center"/>
        <w:rPr>
          <w:sz w:val="20"/>
          <w:szCs w:val="20"/>
        </w:rPr>
      </w:pPr>
      <w:r w:rsidRPr="00BA77C5">
        <w:t>за 2020</w:t>
      </w:r>
      <w:r>
        <w:rPr>
          <w:sz w:val="20"/>
          <w:szCs w:val="20"/>
        </w:rPr>
        <w:t xml:space="preserve"> год</w:t>
      </w:r>
    </w:p>
    <w:p w:rsidR="00CF7FFA" w:rsidRPr="00E60B60" w:rsidRDefault="00CF7FFA" w:rsidP="00CF7FFA">
      <w:pPr>
        <w:jc w:val="center"/>
        <w:rPr>
          <w:sz w:val="20"/>
          <w:szCs w:val="20"/>
        </w:rPr>
      </w:pPr>
    </w:p>
    <w:p w:rsidR="00CF7FFA" w:rsidRPr="00D34B27" w:rsidRDefault="00CF7FFA" w:rsidP="00CF7FFA">
      <w:r w:rsidRPr="00D34B27">
        <w:t>Ответственный исполнитель: Администрация Нязепетровского муниципального района</w:t>
      </w:r>
    </w:p>
    <w:p w:rsidR="00CF7FFA" w:rsidRPr="00E60B60" w:rsidRDefault="00CF7FFA" w:rsidP="00CF7FFA">
      <w:pPr>
        <w:rPr>
          <w:sz w:val="20"/>
          <w:szCs w:val="20"/>
        </w:rPr>
      </w:pPr>
    </w:p>
    <w:p w:rsidR="00CF7FFA" w:rsidRPr="00E60B60" w:rsidRDefault="00CF7FFA" w:rsidP="00CF7FFA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CF7FFA" w:rsidRPr="00E60B60" w:rsidRDefault="00CF7FFA" w:rsidP="00CF7FF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92"/>
        <w:gridCol w:w="1360"/>
        <w:gridCol w:w="1258"/>
        <w:gridCol w:w="1577"/>
        <w:gridCol w:w="1594"/>
      </w:tblGrid>
      <w:tr w:rsidR="00CF7FFA" w:rsidRPr="00E60B60" w:rsidTr="00D97554">
        <w:trPr>
          <w:trHeight w:val="551"/>
        </w:trPr>
        <w:tc>
          <w:tcPr>
            <w:tcW w:w="664" w:type="dxa"/>
            <w:vMerge w:val="restart"/>
          </w:tcPr>
          <w:p w:rsidR="00CF7FFA" w:rsidRPr="00763070" w:rsidRDefault="00CF7FFA" w:rsidP="00D97554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92" w:type="dxa"/>
            <w:vMerge w:val="restart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18" w:type="dxa"/>
            <w:gridSpan w:val="2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77" w:type="dxa"/>
            <w:vMerge w:val="restart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594" w:type="dxa"/>
            <w:vMerge w:val="restart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CF7FFA" w:rsidRPr="00E60B60" w:rsidTr="00D97554">
        <w:trPr>
          <w:trHeight w:val="293"/>
        </w:trPr>
        <w:tc>
          <w:tcPr>
            <w:tcW w:w="664" w:type="dxa"/>
            <w:vMerge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77" w:type="dxa"/>
            <w:vMerge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F7FFA" w:rsidRPr="00763070" w:rsidRDefault="00CF7FFA" w:rsidP="00D97554">
            <w:pPr>
              <w:jc w:val="center"/>
              <w:rPr>
                <w:sz w:val="20"/>
                <w:szCs w:val="20"/>
              </w:rPr>
            </w:pPr>
          </w:p>
        </w:tc>
      </w:tr>
      <w:tr w:rsidR="00CF7FFA" w:rsidRPr="003A557B" w:rsidTr="00D97554">
        <w:trPr>
          <w:trHeight w:val="275"/>
        </w:trPr>
        <w:tc>
          <w:tcPr>
            <w:tcW w:w="664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892" w:type="dxa"/>
          </w:tcPr>
          <w:p w:rsidR="00CF7FFA" w:rsidRPr="003A557B" w:rsidRDefault="00CF7FFA" w:rsidP="00D97554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A557B">
              <w:rPr>
                <w:sz w:val="22"/>
                <w:szCs w:val="22"/>
              </w:rPr>
              <w:t>Профилактика злоупотребления наркотиками</w:t>
            </w:r>
          </w:p>
        </w:tc>
        <w:tc>
          <w:tcPr>
            <w:tcW w:w="1360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10,0</w:t>
            </w:r>
          </w:p>
        </w:tc>
        <w:tc>
          <w:tcPr>
            <w:tcW w:w="1258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10,0</w:t>
            </w:r>
          </w:p>
        </w:tc>
        <w:tc>
          <w:tcPr>
            <w:tcW w:w="1577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7FFA" w:rsidRPr="00E60B60" w:rsidRDefault="00CF7FFA" w:rsidP="00CF7FFA">
      <w:pPr>
        <w:jc w:val="center"/>
        <w:rPr>
          <w:sz w:val="20"/>
          <w:szCs w:val="20"/>
        </w:rPr>
      </w:pPr>
    </w:p>
    <w:p w:rsidR="00CF7FFA" w:rsidRPr="00D34B27" w:rsidRDefault="00CF7FFA" w:rsidP="00CF7FFA">
      <w:pPr>
        <w:jc w:val="both"/>
      </w:pPr>
      <w:r w:rsidRPr="00D34B27">
        <w:t>Согласовано: ___________ /_______________/ _________________/</w:t>
      </w:r>
    </w:p>
    <w:p w:rsidR="00CF7FFA" w:rsidRPr="00D34B27" w:rsidRDefault="00CF7FFA" w:rsidP="00CF7FFA">
      <w:pPr>
        <w:jc w:val="both"/>
      </w:pPr>
      <w:r w:rsidRPr="00D34B27">
        <w:t>(подпись, должность, ФИО специалиста финансового управления администрации Нязепетровского муниципального района)</w:t>
      </w:r>
    </w:p>
    <w:p w:rsidR="00CF7FFA" w:rsidRPr="00E60B60" w:rsidRDefault="00CF7FFA" w:rsidP="00CF7FFA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CF7FFA" w:rsidRPr="00E60B60" w:rsidRDefault="00CF7FFA" w:rsidP="00CF7FF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730"/>
        <w:gridCol w:w="1223"/>
        <w:gridCol w:w="1200"/>
        <w:gridCol w:w="1626"/>
        <w:gridCol w:w="1945"/>
      </w:tblGrid>
      <w:tr w:rsidR="00CF7FFA" w:rsidRPr="00BD793E" w:rsidTr="00D97554">
        <w:tc>
          <w:tcPr>
            <w:tcW w:w="621" w:type="dxa"/>
            <w:vMerge w:val="restart"/>
          </w:tcPr>
          <w:p w:rsidR="00CF7FFA" w:rsidRPr="00BD793E" w:rsidRDefault="00CF7FFA" w:rsidP="00D97554">
            <w:pPr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№ п/п</w:t>
            </w:r>
          </w:p>
        </w:tc>
        <w:tc>
          <w:tcPr>
            <w:tcW w:w="2730" w:type="dxa"/>
            <w:vMerge w:val="restart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 xml:space="preserve">Индикативные показатели, </w:t>
            </w:r>
          </w:p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  <w:r w:rsidRPr="00BD793E">
              <w:rPr>
                <w:sz w:val="22"/>
                <w:szCs w:val="22"/>
              </w:rPr>
              <w:t>измерения %</w:t>
            </w:r>
          </w:p>
        </w:tc>
        <w:tc>
          <w:tcPr>
            <w:tcW w:w="2423" w:type="dxa"/>
            <w:gridSpan w:val="2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Значения индикативных показателей</w:t>
            </w:r>
          </w:p>
        </w:tc>
        <w:tc>
          <w:tcPr>
            <w:tcW w:w="1626" w:type="dxa"/>
            <w:vMerge w:val="restart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Отклонение</w:t>
            </w:r>
          </w:p>
        </w:tc>
        <w:tc>
          <w:tcPr>
            <w:tcW w:w="1945" w:type="dxa"/>
            <w:vMerge w:val="restart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Примечание</w:t>
            </w:r>
          </w:p>
        </w:tc>
      </w:tr>
      <w:tr w:rsidR="00CF7FFA" w:rsidRPr="00BD793E" w:rsidTr="00D97554">
        <w:tc>
          <w:tcPr>
            <w:tcW w:w="621" w:type="dxa"/>
            <w:vMerge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план</w:t>
            </w:r>
          </w:p>
        </w:tc>
        <w:tc>
          <w:tcPr>
            <w:tcW w:w="1200" w:type="dxa"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  <w:r w:rsidRPr="00BD793E">
              <w:rPr>
                <w:sz w:val="22"/>
                <w:szCs w:val="22"/>
              </w:rPr>
              <w:t>факт</w:t>
            </w:r>
          </w:p>
        </w:tc>
        <w:tc>
          <w:tcPr>
            <w:tcW w:w="1626" w:type="dxa"/>
            <w:vMerge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CF7FFA" w:rsidRPr="00BD793E" w:rsidRDefault="00CF7FFA" w:rsidP="00D97554">
            <w:pPr>
              <w:jc w:val="center"/>
              <w:rPr>
                <w:sz w:val="22"/>
                <w:szCs w:val="22"/>
              </w:rPr>
            </w:pPr>
          </w:p>
        </w:tc>
      </w:tr>
      <w:tr w:rsidR="00CF7FFA" w:rsidRPr="003A557B" w:rsidTr="00D97554">
        <w:tc>
          <w:tcPr>
            <w:tcW w:w="621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</w:tcPr>
          <w:p w:rsidR="00CF7FFA" w:rsidRPr="003A557B" w:rsidRDefault="00CF7FFA" w:rsidP="00D97554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A557B">
              <w:rPr>
                <w:sz w:val="22"/>
                <w:szCs w:val="22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1223" w:type="dxa"/>
          </w:tcPr>
          <w:p w:rsidR="00CF7FFA" w:rsidRPr="003A557B" w:rsidRDefault="00CF7FFA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</w:tcPr>
          <w:p w:rsidR="00CF7FFA" w:rsidRPr="003A557B" w:rsidRDefault="00CF7FFA" w:rsidP="00D97554">
            <w:pPr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  <w:tc>
          <w:tcPr>
            <w:tcW w:w="1626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</w:t>
            </w:r>
          </w:p>
        </w:tc>
        <w:tc>
          <w:tcPr>
            <w:tcW w:w="1945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Число участников онлайн мероприятий увеличилось</w:t>
            </w:r>
          </w:p>
        </w:tc>
      </w:tr>
      <w:tr w:rsidR="00CF7FFA" w:rsidRPr="003A557B" w:rsidTr="00D97554">
        <w:trPr>
          <w:trHeight w:val="244"/>
        </w:trPr>
        <w:tc>
          <w:tcPr>
            <w:tcW w:w="621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</w:tcPr>
          <w:p w:rsidR="00CF7FFA" w:rsidRPr="003A557B" w:rsidRDefault="00CF7FFA" w:rsidP="00D97554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A557B">
              <w:rPr>
                <w:sz w:val="22"/>
                <w:szCs w:val="22"/>
                <w:lang w:eastAsia="zh-CN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  <w:tc>
          <w:tcPr>
            <w:tcW w:w="1223" w:type="dxa"/>
          </w:tcPr>
          <w:p w:rsidR="00CF7FFA" w:rsidRPr="003A557B" w:rsidRDefault="00CF7FFA" w:rsidP="00D97554">
            <w:pPr>
              <w:ind w:left="199"/>
              <w:jc w:val="center"/>
              <w:rPr>
                <w:color w:val="000000"/>
                <w:sz w:val="22"/>
                <w:szCs w:val="22"/>
              </w:rPr>
            </w:pPr>
            <w:r w:rsidRPr="003A55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CF7FFA" w:rsidRPr="003A557B" w:rsidRDefault="00CF7FFA" w:rsidP="00D97554">
            <w:pPr>
              <w:ind w:left="22"/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>0</w:t>
            </w:r>
          </w:p>
        </w:tc>
        <w:tc>
          <w:tcPr>
            <w:tcW w:w="1945" w:type="dxa"/>
          </w:tcPr>
          <w:p w:rsidR="00CF7FFA" w:rsidRPr="003A557B" w:rsidRDefault="00CF7FFA" w:rsidP="00D97554">
            <w:pPr>
              <w:jc w:val="center"/>
              <w:rPr>
                <w:sz w:val="22"/>
                <w:szCs w:val="22"/>
              </w:rPr>
            </w:pPr>
            <w:r w:rsidRPr="003A557B">
              <w:rPr>
                <w:sz w:val="22"/>
                <w:szCs w:val="22"/>
              </w:rPr>
              <w:t xml:space="preserve"> </w:t>
            </w:r>
          </w:p>
        </w:tc>
      </w:tr>
    </w:tbl>
    <w:p w:rsidR="00CF7FFA" w:rsidRDefault="00CF7FFA" w:rsidP="00CF7FFA">
      <w:pPr>
        <w:ind w:firstLine="708"/>
        <w:jc w:val="both"/>
      </w:pPr>
      <w:r w:rsidRPr="00D34B27">
        <w:t>В числе факторов, повлиявших на ход реализации муниципальной программы необходимо отметить:</w:t>
      </w:r>
    </w:p>
    <w:p w:rsidR="00CF7FFA" w:rsidRDefault="00CF7FFA" w:rsidP="00CF7FFA">
      <w:pPr>
        <w:ind w:firstLine="708"/>
        <w:jc w:val="both"/>
      </w:pPr>
      <w:r>
        <w:t>реализация план дополнительных мероприятий, направленных на формирование здорового образа жизни у населения района.</w:t>
      </w:r>
    </w:p>
    <w:p w:rsidR="00CF7FFA" w:rsidRPr="00D34B27" w:rsidRDefault="00CF7FFA" w:rsidP="00CF7FFA">
      <w:pPr>
        <w:ind w:firstLine="708"/>
        <w:jc w:val="both"/>
      </w:pPr>
      <w:r>
        <w:t>Бюджетные средства на выполнение мероприятий использованы в полном объеме.</w:t>
      </w:r>
    </w:p>
    <w:p w:rsidR="00CF7FFA" w:rsidRPr="00D34B27" w:rsidRDefault="00CF7FFA" w:rsidP="00CF7FFA">
      <w:pPr>
        <w:jc w:val="both"/>
      </w:pPr>
      <w:r w:rsidRPr="00D34B27">
        <w:t>Ответственным исполнителем изме</w:t>
      </w:r>
      <w:r>
        <w:t>нения в муниципальную программу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 не вносились.</w:t>
      </w:r>
    </w:p>
    <w:p w:rsidR="00CF7FFA" w:rsidRPr="00D34B27" w:rsidRDefault="00CF7FFA" w:rsidP="00CF7FFA">
      <w:pPr>
        <w:ind w:left="-15" w:right="151" w:firstLine="600"/>
        <w:jc w:val="both"/>
        <w:rPr>
          <w:color w:val="000000"/>
        </w:rPr>
      </w:pPr>
      <w:r w:rsidRPr="00D34B27">
        <w:rPr>
          <w:color w:val="000000"/>
        </w:rPr>
        <w:t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 и составляет 100%, достижение индикат</w:t>
      </w:r>
      <w:r>
        <w:rPr>
          <w:color w:val="000000"/>
        </w:rPr>
        <w:t>ивных показателей более 100</w:t>
      </w:r>
      <w:r w:rsidRPr="00D34B27">
        <w:rPr>
          <w:color w:val="000000"/>
        </w:rPr>
        <w:t xml:space="preserve">%, что позволяет оценивать программу как </w:t>
      </w:r>
      <w:r>
        <w:rPr>
          <w:color w:val="000000"/>
        </w:rPr>
        <w:t>высоко</w:t>
      </w:r>
      <w:r w:rsidRPr="00D34B27">
        <w:rPr>
          <w:color w:val="000000"/>
        </w:rPr>
        <w:t>эффективную.</w:t>
      </w:r>
    </w:p>
    <w:p w:rsidR="00CF7FFA" w:rsidRDefault="00CF7FFA" w:rsidP="00CF7FFA">
      <w:pPr>
        <w:ind w:left="600"/>
        <w:jc w:val="both"/>
        <w:rPr>
          <w:color w:val="000000"/>
        </w:rPr>
      </w:pPr>
    </w:p>
    <w:p w:rsidR="00CF7FFA" w:rsidRPr="003A557B" w:rsidRDefault="00CF7FFA" w:rsidP="00CF7FFA">
      <w:pPr>
        <w:jc w:val="both"/>
        <w:rPr>
          <w:rStyle w:val="a4"/>
          <w:b w:val="0"/>
          <w:color w:val="000000"/>
        </w:rPr>
      </w:pPr>
      <w:r w:rsidRPr="00D34B27">
        <w:rPr>
          <w:rStyle w:val="a4"/>
          <w:b w:val="0"/>
          <w:bCs/>
        </w:rPr>
        <w:t>Заместитель главы муниципального района</w:t>
      </w:r>
    </w:p>
    <w:p w:rsidR="00CF7FFA" w:rsidRDefault="00CF7FFA" w:rsidP="00CF7FFA">
      <w:pPr>
        <w:ind w:right="-1"/>
        <w:jc w:val="both"/>
        <w:rPr>
          <w:rStyle w:val="a4"/>
          <w:b w:val="0"/>
          <w:bCs/>
        </w:rPr>
      </w:pPr>
      <w:r w:rsidRPr="00D34B27"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>п</w:t>
      </w:r>
      <w:r w:rsidRPr="00D34B27">
        <w:rPr>
          <w:rStyle w:val="a4"/>
          <w:b w:val="0"/>
          <w:bCs/>
        </w:rPr>
        <w:t xml:space="preserve">о социальным вопросам                                           </w:t>
      </w:r>
      <w:r>
        <w:rPr>
          <w:rStyle w:val="a4"/>
          <w:b w:val="0"/>
          <w:bCs/>
        </w:rPr>
        <w:t xml:space="preserve">                               </w:t>
      </w:r>
      <w:r w:rsidRPr="00D34B27">
        <w:rPr>
          <w:rStyle w:val="a4"/>
          <w:b w:val="0"/>
          <w:bCs/>
        </w:rPr>
        <w:t xml:space="preserve">              Н.В. Акишева</w:t>
      </w:r>
    </w:p>
    <w:p w:rsidR="00BE6ED8" w:rsidRDefault="00BE6ED8">
      <w:bookmarkStart w:id="0" w:name="_GoBack"/>
      <w:bookmarkEnd w:id="0"/>
    </w:p>
    <w:sectPr w:rsidR="00BE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A"/>
    <w:rsid w:val="00BE6ED8"/>
    <w:rsid w:val="00CF7FFA"/>
    <w:rsid w:val="00E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3560-780E-4462-B6F5-DF03915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7FFA"/>
    <w:rPr>
      <w:color w:val="106BBE"/>
    </w:rPr>
  </w:style>
  <w:style w:type="character" w:customStyle="1" w:styleId="a4">
    <w:name w:val="Цветовое выделение"/>
    <w:uiPriority w:val="99"/>
    <w:rsid w:val="00CF7FF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2021-02-10T09:04:00Z</dcterms:created>
  <dcterms:modified xsi:type="dcterms:W3CDTF">2021-02-10T09:04:00Z</dcterms:modified>
</cp:coreProperties>
</file>