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50" w:rsidRPr="00903EC0" w:rsidRDefault="00A940ED" w:rsidP="00903EC0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903EC0">
        <w:rPr>
          <w:b/>
          <w:bCs/>
          <w:sz w:val="28"/>
          <w:szCs w:val="28"/>
        </w:rPr>
        <w:t>ОСНОВНЫЕ</w:t>
      </w:r>
      <w:r w:rsidR="00493150" w:rsidRPr="00903EC0">
        <w:rPr>
          <w:b/>
          <w:bCs/>
          <w:sz w:val="28"/>
          <w:szCs w:val="28"/>
        </w:rPr>
        <w:t xml:space="preserve"> НАПРАВЛЕНИЯ</w:t>
      </w:r>
    </w:p>
    <w:p w:rsidR="00493150" w:rsidRPr="00903EC0" w:rsidRDefault="00493150" w:rsidP="00903EC0">
      <w:pPr>
        <w:spacing w:line="276" w:lineRule="auto"/>
        <w:jc w:val="center"/>
        <w:rPr>
          <w:b/>
          <w:bCs/>
          <w:sz w:val="28"/>
          <w:szCs w:val="28"/>
        </w:rPr>
      </w:pPr>
      <w:r w:rsidRPr="00903EC0">
        <w:rPr>
          <w:b/>
          <w:bCs/>
          <w:sz w:val="28"/>
          <w:szCs w:val="28"/>
        </w:rPr>
        <w:t xml:space="preserve">НАЛОГОВОЙ И БЮДЖЕТНОЙ ПОЛИТИКИ НЯЗЕПЕТРОВСКОГО МУНИЦИПАЛЬНОГО РАЙОНА НА 2018-2020 ГОДЫ </w:t>
      </w:r>
    </w:p>
    <w:p w:rsidR="00493150" w:rsidRPr="00903EC0" w:rsidRDefault="00493150" w:rsidP="00903EC0">
      <w:pPr>
        <w:spacing w:line="276" w:lineRule="auto"/>
        <w:jc w:val="center"/>
        <w:rPr>
          <w:b/>
          <w:bCs/>
          <w:sz w:val="28"/>
          <w:szCs w:val="28"/>
        </w:rPr>
      </w:pPr>
    </w:p>
    <w:p w:rsidR="00493150" w:rsidRPr="00903EC0" w:rsidRDefault="00493150" w:rsidP="00903EC0">
      <w:pPr>
        <w:autoSpaceDE w:val="0"/>
        <w:spacing w:line="276" w:lineRule="auto"/>
        <w:jc w:val="both"/>
        <w:rPr>
          <w:sz w:val="28"/>
          <w:szCs w:val="28"/>
        </w:rPr>
      </w:pPr>
      <w:r w:rsidRPr="00903EC0">
        <w:rPr>
          <w:sz w:val="28"/>
          <w:szCs w:val="28"/>
        </w:rPr>
        <w:tab/>
        <w:t>Основные направления налоговой и бюджетной политики Нязепетровского муниципального района подготовлены в соответствии со статьей 172 Бюджетного кодекса Российской Федерации, статьями 8 и 24 решения Собрания депутатов муниципального района  «О бюджетном процессе в Нязепетровском муниципальном» в целях составления проекта бюджета Нязепетровского муниципального района на предстоящий период.</w:t>
      </w:r>
    </w:p>
    <w:p w:rsidR="00A940ED" w:rsidRPr="00903EC0" w:rsidRDefault="00A940ED" w:rsidP="00903EC0">
      <w:pPr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При их подготовке учтены положения бюджетной и налоговой политики Российской Федерации на 2018 – 2020 годы, </w:t>
      </w:r>
      <w:hyperlink r:id="rId7" w:history="1">
        <w:r w:rsidRPr="00903EC0">
          <w:rPr>
            <w:sz w:val="28"/>
            <w:szCs w:val="28"/>
          </w:rPr>
          <w:t>Послания</w:t>
        </w:r>
      </w:hyperlink>
      <w:r w:rsidRPr="00903EC0">
        <w:rPr>
          <w:sz w:val="28"/>
          <w:szCs w:val="28"/>
        </w:rPr>
        <w:t xml:space="preserve"> Президента Российской Федерации Федеральному Собранию Российской Федерации от 1 декабря 2016 года, социальных Указов Президента Российской Федерации от 2012 года, Стратегии социально-экономического развития Челябинской области до 2020 </w:t>
      </w:r>
      <w:r w:rsidR="00D5092E" w:rsidRPr="00903EC0">
        <w:rPr>
          <w:sz w:val="28"/>
          <w:szCs w:val="28"/>
        </w:rPr>
        <w:t>года, стратегии</w:t>
      </w:r>
      <w:r w:rsidRPr="00903EC0">
        <w:rPr>
          <w:sz w:val="28"/>
          <w:szCs w:val="28"/>
        </w:rPr>
        <w:t xml:space="preserve"> социально-экономического развития Нязепетровского муниципального района на период до 2030 года.</w:t>
      </w:r>
    </w:p>
    <w:p w:rsidR="00A940ED" w:rsidRPr="00903EC0" w:rsidRDefault="00493150" w:rsidP="00903EC0">
      <w:pPr>
        <w:spacing w:line="276" w:lineRule="auto"/>
        <w:jc w:val="both"/>
        <w:rPr>
          <w:sz w:val="28"/>
          <w:szCs w:val="28"/>
        </w:rPr>
      </w:pPr>
      <w:r w:rsidRPr="00903EC0">
        <w:rPr>
          <w:sz w:val="28"/>
          <w:szCs w:val="28"/>
        </w:rPr>
        <w:tab/>
        <w:t>В 2018-2020 годах налоговая и бюджетная политика муниципального района</w:t>
      </w:r>
      <w:r w:rsidR="00A940ED" w:rsidRPr="00903EC0">
        <w:rPr>
          <w:sz w:val="28"/>
          <w:szCs w:val="28"/>
        </w:rPr>
        <w:t xml:space="preserve"> обеспечит</w:t>
      </w:r>
      <w:r w:rsidRPr="00903EC0">
        <w:rPr>
          <w:sz w:val="28"/>
          <w:szCs w:val="28"/>
        </w:rPr>
        <w:t xml:space="preserve"> преемственность бюджетной и налоговой политики предыдущего периода и ориентирована в первую очередь на достижение стратегической цели - повышение качества жизни населения Нязепетровского муниципального района за счет создания условий для обеспечения граждан доступными и качественными бюджетными услугами, а также направлена на создание условий для формирования новых точек роста экономического потенциала</w:t>
      </w:r>
      <w:r w:rsidR="00104C9D">
        <w:rPr>
          <w:sz w:val="28"/>
          <w:szCs w:val="28"/>
        </w:rPr>
        <w:t xml:space="preserve"> Нязепетровского</w:t>
      </w:r>
      <w:r w:rsidRPr="00903EC0">
        <w:rPr>
          <w:sz w:val="28"/>
          <w:szCs w:val="28"/>
        </w:rPr>
        <w:t xml:space="preserve"> муниципального района с целью укрепления собственной доходной базы муниципального бюджета.</w:t>
      </w:r>
    </w:p>
    <w:p w:rsidR="00A940ED" w:rsidRPr="00903EC0" w:rsidRDefault="00A940ED" w:rsidP="00903EC0">
      <w:pPr>
        <w:pStyle w:val="a5"/>
        <w:spacing w:line="276" w:lineRule="auto"/>
        <w:jc w:val="center"/>
        <w:rPr>
          <w:sz w:val="28"/>
          <w:szCs w:val="28"/>
        </w:rPr>
      </w:pPr>
    </w:p>
    <w:p w:rsidR="00493150" w:rsidRPr="00903EC0" w:rsidRDefault="00A940ED" w:rsidP="00903EC0">
      <w:pPr>
        <w:pStyle w:val="a5"/>
        <w:spacing w:line="276" w:lineRule="auto"/>
        <w:jc w:val="center"/>
        <w:rPr>
          <w:sz w:val="28"/>
          <w:szCs w:val="28"/>
        </w:rPr>
      </w:pPr>
      <w:r w:rsidRPr="00903EC0">
        <w:rPr>
          <w:sz w:val="28"/>
          <w:szCs w:val="28"/>
        </w:rPr>
        <w:t>ОСНОВНЫЕ НАПРАВЛЕНИЯ НАЛОГОВОЙ ПОЛИТИКИ НЯЗЕПЕТРОВСКОГО МУНИЦИПАЛЬНОГО РАЙОНА НА 2018-2020 ГОДЫ</w:t>
      </w:r>
      <w:r w:rsidR="00493150" w:rsidRPr="00903EC0">
        <w:rPr>
          <w:sz w:val="28"/>
          <w:szCs w:val="28"/>
        </w:rPr>
        <w:t xml:space="preserve"> 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ab/>
      </w:r>
      <w:r w:rsidR="00A940ED" w:rsidRPr="00903EC0">
        <w:rPr>
          <w:szCs w:val="28"/>
        </w:rPr>
        <w:t>Н</w:t>
      </w:r>
      <w:r w:rsidRPr="00903EC0">
        <w:rPr>
          <w:szCs w:val="28"/>
        </w:rPr>
        <w:t>алогов</w:t>
      </w:r>
      <w:r w:rsidR="00A940ED" w:rsidRPr="00903EC0">
        <w:rPr>
          <w:szCs w:val="28"/>
        </w:rPr>
        <w:t>ая политика Нязепетровского</w:t>
      </w:r>
      <w:r w:rsidRPr="00903EC0">
        <w:rPr>
          <w:szCs w:val="28"/>
        </w:rPr>
        <w:t xml:space="preserve"> муниципального района в предстоящем периоде </w:t>
      </w:r>
      <w:r w:rsidR="00A940ED" w:rsidRPr="00903EC0">
        <w:rPr>
          <w:szCs w:val="28"/>
        </w:rPr>
        <w:t>направлена на</w:t>
      </w:r>
      <w:r w:rsidRPr="00903EC0">
        <w:rPr>
          <w:szCs w:val="28"/>
        </w:rPr>
        <w:t xml:space="preserve"> </w:t>
      </w:r>
      <w:r w:rsidR="005D6E30" w:rsidRPr="00903EC0">
        <w:rPr>
          <w:szCs w:val="28"/>
        </w:rPr>
        <w:t xml:space="preserve"> обеспечение условий для полного и стабильного поступления в бюджет налогов, сохранения</w:t>
      </w:r>
      <w:r w:rsidRPr="00903EC0">
        <w:rPr>
          <w:szCs w:val="28"/>
        </w:rPr>
        <w:t xml:space="preserve"> бюдж</w:t>
      </w:r>
      <w:r w:rsidR="005D6E30" w:rsidRPr="00903EC0">
        <w:rPr>
          <w:szCs w:val="28"/>
        </w:rPr>
        <w:t>етной устойчивости и обеспечения</w:t>
      </w:r>
      <w:r w:rsidRPr="00903EC0">
        <w:rPr>
          <w:szCs w:val="28"/>
        </w:rPr>
        <w:t xml:space="preserve"> роста доходов бюджета муниципального района для выполнения его расходных обязательств.</w:t>
      </w:r>
    </w:p>
    <w:p w:rsidR="005D6E30" w:rsidRPr="00903EC0" w:rsidRDefault="005D6E3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Приоритеты в области доходов - это укрепление собственной налоговой базы и развитие налогового потенциала.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ab/>
        <w:t xml:space="preserve">Основными </w:t>
      </w:r>
      <w:r w:rsidR="001D4C14" w:rsidRPr="00903EC0">
        <w:rPr>
          <w:szCs w:val="28"/>
        </w:rPr>
        <w:t>мероприятиями для решения этой задачи,</w:t>
      </w:r>
      <w:r w:rsidRPr="00903EC0">
        <w:rPr>
          <w:szCs w:val="28"/>
        </w:rPr>
        <w:t xml:space="preserve"> </w:t>
      </w:r>
      <w:r w:rsidR="001D4C14" w:rsidRPr="00903EC0">
        <w:rPr>
          <w:szCs w:val="28"/>
        </w:rPr>
        <w:t>с учётом ранее принятых мер в 2016-2017 годах, определено</w:t>
      </w:r>
      <w:r w:rsidRPr="00903EC0">
        <w:rPr>
          <w:szCs w:val="28"/>
        </w:rPr>
        <w:t xml:space="preserve"> следующ</w:t>
      </w:r>
      <w:r w:rsidR="001D4C14" w:rsidRPr="00903EC0">
        <w:rPr>
          <w:szCs w:val="28"/>
        </w:rPr>
        <w:t>ее: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 xml:space="preserve">- обеспечение сбалансированности бюджета муниципального района </w:t>
      </w:r>
      <w:r w:rsidRPr="00903EC0">
        <w:rPr>
          <w:szCs w:val="28"/>
        </w:rPr>
        <w:lastRenderedPageBreak/>
        <w:t>посредством увеличения его доходной базы;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организация работы по снижению резервов налоговых и неналоговых доходов бюджета;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организация эффективного взаимодействия органов местного самоуправления муниципального района и межрайонной инспекции федеральной налоговой службы  по Челябинской области</w:t>
      </w:r>
      <w:r w:rsidR="00CB558C" w:rsidRPr="00903EC0">
        <w:rPr>
          <w:szCs w:val="28"/>
        </w:rPr>
        <w:t xml:space="preserve"> с целью обеспечения своевременного поступления платежей в бюджет, увеличения налогооблагаемой базы</w:t>
      </w:r>
      <w:r w:rsidRPr="00903EC0">
        <w:rPr>
          <w:szCs w:val="28"/>
        </w:rPr>
        <w:t xml:space="preserve">; 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 xml:space="preserve">- </w:t>
      </w:r>
      <w:r w:rsidRPr="00903EC0">
        <w:rPr>
          <w:color w:val="000000"/>
          <w:szCs w:val="28"/>
        </w:rPr>
        <w:t>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проведение мероприятий по повышению эффективности управления муниципальной собственностью и увеличение доходов от их использования;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проведение инвентаризации муниципального недвижимого имущества и внесение предложений по результатам инвентаризации в части его дальнейшего использования.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ab/>
        <w:t>Необходимо продолжать системную работу по укреплению доходной базы бюджета по следующим направлениям: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--   реализация мер по обеспечению своевременной уплаты налога на доходы физических лиц и легализации заработной платы;</w:t>
      </w: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      - проведение совместно с налоговой службой  индивидуальной работы с работодателями, которые выплачивают заработную плату ниже среднего показателя по виду экономической деятельности, а в отдельных организациях - ниже прожиточного минимума;</w:t>
      </w: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      - выявление неформальной занятости на предприятиях и организациях, осуществляющих свою деятельность на территории </w:t>
      </w:r>
      <w:r w:rsidR="0077439B" w:rsidRPr="00903EC0">
        <w:rPr>
          <w:sz w:val="28"/>
          <w:szCs w:val="28"/>
        </w:rPr>
        <w:t xml:space="preserve"> Нязепетровского </w:t>
      </w:r>
      <w:r w:rsidR="005D6E30" w:rsidRPr="00903EC0">
        <w:rPr>
          <w:sz w:val="28"/>
          <w:szCs w:val="28"/>
        </w:rPr>
        <w:t xml:space="preserve">муниципального </w:t>
      </w:r>
      <w:r w:rsidRPr="00903EC0">
        <w:rPr>
          <w:sz w:val="28"/>
          <w:szCs w:val="28"/>
        </w:rPr>
        <w:t>района;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анализ обоснованности и эффективности применения налоговых льгот с учетом организации ведомственного учета сведений, отсутствующих в налоговой отчетности и необходимых для проведения соответствующих расчетов;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содействие сокращению задолженности по налогам, сборам и иным обязательным платежам в бюджет</w:t>
      </w:r>
      <w:r w:rsidR="0077439B" w:rsidRPr="00903EC0">
        <w:rPr>
          <w:szCs w:val="28"/>
        </w:rPr>
        <w:t xml:space="preserve"> Нязепетровского</w:t>
      </w:r>
      <w:r w:rsidRPr="00903EC0">
        <w:rPr>
          <w:szCs w:val="28"/>
        </w:rPr>
        <w:t xml:space="preserve"> муниципального района и повышению уровня их собираемости в рамках межведомственной рабочей группы по увеличению наполняемости бюджета собственными доходами;</w:t>
      </w:r>
    </w:p>
    <w:p w:rsidR="00493150" w:rsidRPr="00903EC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   усиление претензионно- исковой работы с неплательщиками налогов, сборов и иных обязательных платежей и осуществление мер принудительного взыскания задолженности;</w:t>
      </w:r>
    </w:p>
    <w:p w:rsidR="00493150" w:rsidRDefault="0049315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 xml:space="preserve">- обеспечение роста доходов бюджета от использования имущества, </w:t>
      </w:r>
      <w:r w:rsidRPr="00903EC0">
        <w:rPr>
          <w:szCs w:val="28"/>
        </w:rPr>
        <w:lastRenderedPageBreak/>
        <w:t>находящегося в собственности муниципального района, в том числе по</w:t>
      </w:r>
      <w:r w:rsidR="005D6E30" w:rsidRPr="00903EC0">
        <w:rPr>
          <w:szCs w:val="28"/>
        </w:rPr>
        <w:t xml:space="preserve"> результатам его инвентаризации;</w:t>
      </w:r>
    </w:p>
    <w:p w:rsidR="00E61561" w:rsidRPr="00903EC0" w:rsidRDefault="00E61561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>- выявление неиспользуемого (бесхозяйного) имущества</w:t>
      </w:r>
      <w:r>
        <w:rPr>
          <w:szCs w:val="28"/>
        </w:rPr>
        <w:t>;</w:t>
      </w:r>
    </w:p>
    <w:p w:rsidR="005D6E30" w:rsidRPr="00903EC0" w:rsidRDefault="005D6E30" w:rsidP="00903EC0">
      <w:pPr>
        <w:pStyle w:val="a3"/>
        <w:spacing w:line="276" w:lineRule="auto"/>
        <w:ind w:firstLine="360"/>
        <w:rPr>
          <w:szCs w:val="28"/>
        </w:rPr>
      </w:pPr>
      <w:r w:rsidRPr="00903EC0">
        <w:rPr>
          <w:szCs w:val="28"/>
        </w:rPr>
        <w:t xml:space="preserve">- </w:t>
      </w:r>
      <w:r w:rsidR="00F571FC" w:rsidRPr="00903EC0">
        <w:rPr>
          <w:szCs w:val="28"/>
        </w:rPr>
        <w:t xml:space="preserve"> выявление законченных объектов строительства</w:t>
      </w:r>
      <w:r w:rsidR="0077439B" w:rsidRPr="00903EC0">
        <w:rPr>
          <w:szCs w:val="28"/>
        </w:rPr>
        <w:t xml:space="preserve"> недвижимости с целью постановки на учёт в органах, осуществляющих регистрацию прав на недвижимое имущество и сделок с ним.</w:t>
      </w:r>
    </w:p>
    <w:p w:rsidR="00493150" w:rsidRPr="00903EC0" w:rsidRDefault="00493150" w:rsidP="00903EC0">
      <w:pPr>
        <w:pStyle w:val="a3"/>
        <w:spacing w:line="276" w:lineRule="auto"/>
        <w:ind w:firstLine="708"/>
        <w:rPr>
          <w:szCs w:val="28"/>
        </w:rPr>
      </w:pPr>
      <w:r w:rsidRPr="00903EC0">
        <w:rPr>
          <w:szCs w:val="28"/>
        </w:rPr>
        <w:tab/>
      </w:r>
    </w:p>
    <w:p w:rsidR="00493150" w:rsidRPr="00903EC0" w:rsidRDefault="00861458" w:rsidP="00903EC0">
      <w:pPr>
        <w:pStyle w:val="a5"/>
        <w:spacing w:line="276" w:lineRule="auto"/>
        <w:jc w:val="center"/>
        <w:rPr>
          <w:sz w:val="28"/>
          <w:szCs w:val="28"/>
        </w:rPr>
      </w:pPr>
      <w:r w:rsidRPr="00903EC0">
        <w:rPr>
          <w:sz w:val="28"/>
          <w:szCs w:val="28"/>
        </w:rPr>
        <w:t xml:space="preserve">ОСНОВНЫЕ НАПРАВЛЕНИЯ БЮДЖЕТНОЙ ПОЛИТИКИ НЯЗЕПЕТРОВСКОГО МУНИЦИПАЛЬНОГО РАЙОНА В 2018-2020 ГОДАХ </w:t>
      </w:r>
    </w:p>
    <w:p w:rsidR="00493150" w:rsidRPr="00903EC0" w:rsidRDefault="00493150" w:rsidP="00903EC0">
      <w:pPr>
        <w:pStyle w:val="a5"/>
        <w:spacing w:line="276" w:lineRule="auto"/>
        <w:jc w:val="center"/>
        <w:rPr>
          <w:sz w:val="28"/>
          <w:szCs w:val="28"/>
        </w:rPr>
      </w:pPr>
    </w:p>
    <w:p w:rsidR="00493150" w:rsidRPr="00903EC0" w:rsidRDefault="00861458" w:rsidP="00903EC0">
      <w:pPr>
        <w:pStyle w:val="a5"/>
        <w:spacing w:line="276" w:lineRule="auto"/>
        <w:ind w:firstLine="709"/>
        <w:jc w:val="both"/>
        <w:rPr>
          <w:b/>
          <w:sz w:val="28"/>
          <w:szCs w:val="28"/>
        </w:rPr>
      </w:pPr>
      <w:r w:rsidRPr="00903EC0">
        <w:rPr>
          <w:sz w:val="28"/>
          <w:szCs w:val="28"/>
        </w:rPr>
        <w:t>Бюджетная политика</w:t>
      </w:r>
      <w:r w:rsidR="00030AFE" w:rsidRPr="00903EC0">
        <w:rPr>
          <w:sz w:val="28"/>
          <w:szCs w:val="28"/>
        </w:rPr>
        <w:t xml:space="preserve"> в </w:t>
      </w:r>
      <w:r w:rsidRPr="00903EC0">
        <w:rPr>
          <w:sz w:val="28"/>
          <w:szCs w:val="28"/>
        </w:rPr>
        <w:t>2016-</w:t>
      </w:r>
      <w:r w:rsidR="00030AFE" w:rsidRPr="00903EC0">
        <w:rPr>
          <w:sz w:val="28"/>
          <w:szCs w:val="28"/>
        </w:rPr>
        <w:t>2017</w:t>
      </w:r>
      <w:r w:rsidRPr="00903EC0">
        <w:rPr>
          <w:sz w:val="28"/>
          <w:szCs w:val="28"/>
        </w:rPr>
        <w:t xml:space="preserve"> годах</w:t>
      </w:r>
      <w:r w:rsidR="00493150" w:rsidRPr="00903EC0">
        <w:rPr>
          <w:sz w:val="28"/>
          <w:szCs w:val="28"/>
        </w:rPr>
        <w:t xml:space="preserve"> была направлена на обеспечение устойчивого и сбалансированного исполнения бюджета </w:t>
      </w:r>
      <w:r w:rsidRPr="00903EC0">
        <w:rPr>
          <w:sz w:val="28"/>
          <w:szCs w:val="28"/>
        </w:rPr>
        <w:t xml:space="preserve">Нязепетровского </w:t>
      </w:r>
      <w:r w:rsidR="00493150" w:rsidRPr="00903EC0">
        <w:rPr>
          <w:sz w:val="28"/>
          <w:szCs w:val="28"/>
        </w:rPr>
        <w:t xml:space="preserve">муниципального района. а так же на создание условий для формирования новых точек роста экономического потенциала </w:t>
      </w:r>
      <w:r w:rsidRPr="00903EC0">
        <w:rPr>
          <w:sz w:val="28"/>
          <w:szCs w:val="28"/>
        </w:rPr>
        <w:t xml:space="preserve">Нязепетровского </w:t>
      </w:r>
      <w:r w:rsidR="00493150" w:rsidRPr="00903EC0">
        <w:rPr>
          <w:sz w:val="28"/>
          <w:szCs w:val="28"/>
        </w:rPr>
        <w:t>муниципального района с целью укрепления собственной доходной базы муниципального бюджета. Муниципальный бюджет  сохранил социальную направленность. Расходные обязательства исполнялись своевременно, о чём говорит отсутствие по ним просроченной кредиторской задолженности.</w:t>
      </w:r>
      <w:r w:rsidR="00B758D1" w:rsidRPr="00903EC0">
        <w:rPr>
          <w:sz w:val="28"/>
          <w:szCs w:val="28"/>
        </w:rPr>
        <w:t xml:space="preserve"> Формирование и исполнение бюджета в 2017 году осуществ</w:t>
      </w:r>
      <w:r w:rsidR="00E61561">
        <w:rPr>
          <w:sz w:val="28"/>
          <w:szCs w:val="28"/>
        </w:rPr>
        <w:t>лялось</w:t>
      </w:r>
      <w:r w:rsidR="00B758D1" w:rsidRPr="00903EC0">
        <w:rPr>
          <w:sz w:val="28"/>
          <w:szCs w:val="28"/>
        </w:rPr>
        <w:t xml:space="preserve"> в разрезе муниципальных программ, определяющих конкретные результаты использования бюджетных средств с применением программно-целевых методов бюджетного планирования. </w:t>
      </w:r>
    </w:p>
    <w:p w:rsidR="00493150" w:rsidRPr="00903EC0" w:rsidRDefault="00030AFE" w:rsidP="00903EC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Бюджетная политика на 2018-2020</w:t>
      </w:r>
      <w:r w:rsidR="00493150" w:rsidRPr="00903EC0">
        <w:rPr>
          <w:sz w:val="28"/>
          <w:szCs w:val="28"/>
        </w:rPr>
        <w:t xml:space="preserve"> годы  сохранит свои приоритеты и будет направлена на решение следующих основных задач:</w:t>
      </w:r>
    </w:p>
    <w:p w:rsidR="00493150" w:rsidRPr="00903EC0" w:rsidRDefault="00493150" w:rsidP="00903EC0">
      <w:pPr>
        <w:suppressAutoHyphens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903EC0">
        <w:rPr>
          <w:sz w:val="28"/>
          <w:szCs w:val="28"/>
        </w:rPr>
        <w:t xml:space="preserve">- обеспечение </w:t>
      </w:r>
      <w:r w:rsidR="00404621" w:rsidRPr="00903EC0">
        <w:rPr>
          <w:sz w:val="28"/>
          <w:szCs w:val="28"/>
        </w:rPr>
        <w:t xml:space="preserve"> долгосрочной </w:t>
      </w:r>
      <w:r w:rsidRPr="00903EC0">
        <w:rPr>
          <w:sz w:val="28"/>
          <w:szCs w:val="28"/>
        </w:rPr>
        <w:t xml:space="preserve">сбалансированности и устойчивости бюджетной системы </w:t>
      </w:r>
      <w:r w:rsidR="004817AA" w:rsidRPr="00903EC0">
        <w:rPr>
          <w:sz w:val="28"/>
          <w:szCs w:val="28"/>
        </w:rPr>
        <w:t xml:space="preserve"> Нязепетровского </w:t>
      </w:r>
      <w:r w:rsidRPr="00903EC0">
        <w:rPr>
          <w:sz w:val="28"/>
          <w:szCs w:val="28"/>
        </w:rPr>
        <w:t>муниципального района</w:t>
      </w:r>
      <w:r w:rsidRPr="00903EC0">
        <w:rPr>
          <w:color w:val="000000"/>
          <w:sz w:val="28"/>
          <w:szCs w:val="28"/>
          <w:lang w:eastAsia="ru-RU"/>
        </w:rPr>
        <w:t>;</w:t>
      </w:r>
    </w:p>
    <w:p w:rsidR="00493150" w:rsidRPr="00903EC0" w:rsidRDefault="00493150" w:rsidP="00903EC0">
      <w:pPr>
        <w:suppressAutoHyphens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903EC0">
        <w:rPr>
          <w:sz w:val="28"/>
          <w:szCs w:val="28"/>
        </w:rPr>
        <w:t>- 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- </w:t>
      </w:r>
      <w:r w:rsidR="00E37B99" w:rsidRPr="00903EC0">
        <w:rPr>
          <w:sz w:val="28"/>
          <w:szCs w:val="28"/>
        </w:rPr>
        <w:t>формирование и исполнение</w:t>
      </w:r>
      <w:r w:rsidRPr="00903EC0">
        <w:rPr>
          <w:sz w:val="28"/>
          <w:szCs w:val="28"/>
        </w:rPr>
        <w:t xml:space="preserve"> бюджета в программном формате, в разрезе муниципальных программ, определяющих конкретные результаты использования бюджетных средств, что создаёт дополнительные условия для концентрации имеющихся ресурсов на наиболее значимых с точки зрения социально-экономического эффекта направлениях;</w:t>
      </w:r>
    </w:p>
    <w:p w:rsidR="00281A07" w:rsidRPr="00903EC0" w:rsidRDefault="00281A07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-повышение качества реализуемых  муниципальных программ в части обоснованности и объективности устанавливаемых в них индикативных показателей и их увязки с объёмами бюджетных средств на реализацию программных мероприятий;</w:t>
      </w:r>
    </w:p>
    <w:p w:rsidR="00742F0E" w:rsidRPr="00903EC0" w:rsidRDefault="00742F0E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- повышение качества бюджетного планирования  в сфере системных мер, обеспечивающих сокращение корректировок местного бюджета в ходе его </w:t>
      </w:r>
      <w:r w:rsidRPr="00903EC0">
        <w:rPr>
          <w:sz w:val="28"/>
          <w:szCs w:val="28"/>
        </w:rPr>
        <w:lastRenderedPageBreak/>
        <w:t>исполнения;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- эффективное расходование бюджетных средств, выявление и использование резервов для достижения планируемых результатов;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281A07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- реализация принципов открытости и прозрачности управления муниципальными финансами</w:t>
      </w:r>
      <w:r w:rsidR="00281A07" w:rsidRPr="00903EC0">
        <w:rPr>
          <w:sz w:val="28"/>
          <w:szCs w:val="28"/>
        </w:rPr>
        <w:t>.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расходов. 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Существенный резерв повышения эффективности бюджетных расходов лежит в области подготовки бюджетных решений. Для эффективного использования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планирования расходов. 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Основными задачами по повышению эффективности бюджетных расходов являются: </w:t>
      </w:r>
    </w:p>
    <w:p w:rsidR="00493150" w:rsidRPr="00903EC0" w:rsidRDefault="00493150" w:rsidP="00903EC0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493150" w:rsidRPr="00903EC0" w:rsidRDefault="00493150" w:rsidP="00903EC0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493150" w:rsidRPr="00903EC0" w:rsidRDefault="00493150" w:rsidP="00903EC0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повышение эффективности процедур проведения закупок, в том числе путем внедрения казначейского сопровождения;</w:t>
      </w:r>
    </w:p>
    <w:p w:rsidR="00493150" w:rsidRPr="00903EC0" w:rsidRDefault="00493150" w:rsidP="00903EC0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совершенствование процедур предварительного и последующего контроля в финансово-бюджетной сфере;</w:t>
      </w:r>
    </w:p>
    <w:p w:rsidR="00493150" w:rsidRPr="00903EC0" w:rsidRDefault="00493150" w:rsidP="00903EC0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spacing w:line="276" w:lineRule="auto"/>
        <w:ind w:left="0"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бюджетной политики, должны стать муниципальные программы. С 2017 года осуществл</w:t>
      </w:r>
      <w:r w:rsidR="004817AA" w:rsidRPr="00903EC0">
        <w:rPr>
          <w:sz w:val="28"/>
          <w:szCs w:val="28"/>
        </w:rPr>
        <w:t>ен</w:t>
      </w:r>
      <w:r w:rsidRPr="00903EC0">
        <w:rPr>
          <w:sz w:val="28"/>
          <w:szCs w:val="28"/>
        </w:rPr>
        <w:t xml:space="preserve"> переход к формированию и исполнению бюджета в разрезе муниципальных программ.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Развитие методологии разработки муниципальных программ, повышение эффективности их реализации будет продолжено путем обязательного отражения в муниципальных программах показателей стратегических документов и их целевых значений, что должно обеспечить полное соответствие муниципальных программ приоритетам развития</w:t>
      </w:r>
      <w:r w:rsidR="004817AA" w:rsidRPr="00903EC0">
        <w:rPr>
          <w:sz w:val="28"/>
          <w:szCs w:val="28"/>
        </w:rPr>
        <w:t xml:space="preserve"> Нязепетровского</w:t>
      </w:r>
      <w:r w:rsidRPr="00903EC0">
        <w:rPr>
          <w:sz w:val="28"/>
          <w:szCs w:val="28"/>
        </w:rPr>
        <w:t xml:space="preserve"> муниципального района.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lastRenderedPageBreak/>
        <w:t>В рамках решения задачи повышения эффективности оказания муниципальных услуг будет продолжена работа по созданию стимулов для более рационального и экономного использования бюджетных средств.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Данную задачу предполагается решить посредством оптимизации структуры бюджетной сети за счет ликвидации или преобразования в иную организационно-правовую форму части муниципальных учреждений, продолжение работы по оптимизации непервоочередных расходов.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Кроме того, муниципальные услуги (работы) должны быть приведены в соответствие с законодательством о разграничении полномочий между публично-правовыми образованиями. Должна быть завершена работа по формированию нормативных затрат на оказание муниципальных услуг на основе общих требований к определению нормативных затрат на оказание государственных (муниципальных) услуг в установленной сфере деятельности, принимаемых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D5092E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Данные меры позволят установить прозрачную методику определения стоимости каждой муниципальной услуги на основании нормативных затрат.</w:t>
      </w:r>
    </w:p>
    <w:p w:rsidR="006F4DAD" w:rsidRPr="00903EC0" w:rsidRDefault="006F4DAD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В процессе исполнения бюджета сохранён механизм доведения бюджетных средств ГРБС на основании детального анализа обоснованности соответствующих расходов и </w:t>
      </w:r>
      <w:r w:rsidR="00097A49">
        <w:rPr>
          <w:sz w:val="28"/>
          <w:szCs w:val="28"/>
        </w:rPr>
        <w:t>с учётом фактического состояния. На основе</w:t>
      </w:r>
      <w:r w:rsidRPr="00903EC0">
        <w:rPr>
          <w:sz w:val="28"/>
          <w:szCs w:val="28"/>
        </w:rPr>
        <w:t xml:space="preserve"> </w:t>
      </w:r>
      <w:r w:rsidR="00685AC5" w:rsidRPr="00903EC0">
        <w:rPr>
          <w:sz w:val="28"/>
          <w:szCs w:val="28"/>
        </w:rPr>
        <w:t xml:space="preserve"> анализа по результатам</w:t>
      </w:r>
      <w:r w:rsidRPr="00903EC0">
        <w:rPr>
          <w:sz w:val="28"/>
          <w:szCs w:val="28"/>
        </w:rPr>
        <w:t xml:space="preserve"> конкурсных процедур</w:t>
      </w:r>
      <w:r w:rsidR="00685AC5" w:rsidRPr="00903EC0">
        <w:rPr>
          <w:sz w:val="28"/>
          <w:szCs w:val="28"/>
        </w:rPr>
        <w:t xml:space="preserve">,  анализа по заключенным договорам по расчётным данным на ТЭРы и фактически произведённым расходам </w:t>
      </w:r>
      <w:r w:rsidR="00097A49">
        <w:rPr>
          <w:sz w:val="28"/>
          <w:szCs w:val="28"/>
        </w:rPr>
        <w:t xml:space="preserve">производится сокращение </w:t>
      </w:r>
      <w:r w:rsidR="00205B74">
        <w:rPr>
          <w:sz w:val="28"/>
          <w:szCs w:val="28"/>
        </w:rPr>
        <w:t xml:space="preserve"> одних видов расходов </w:t>
      </w:r>
      <w:r w:rsidR="00097A49">
        <w:rPr>
          <w:sz w:val="28"/>
          <w:szCs w:val="28"/>
        </w:rPr>
        <w:t>и перераспределение</w:t>
      </w:r>
      <w:r w:rsidR="00685AC5" w:rsidRPr="00903EC0">
        <w:rPr>
          <w:sz w:val="28"/>
          <w:szCs w:val="28"/>
        </w:rPr>
        <w:t xml:space="preserve"> сумм образовавшейся экономии.</w:t>
      </w:r>
    </w:p>
    <w:p w:rsidR="00685AC5" w:rsidRPr="00903EC0" w:rsidRDefault="00685AC5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Также используется механизм временного привлечения свободных остатков средств бюджетных учреждений для финансирования кассовых разрывов.</w:t>
      </w:r>
    </w:p>
    <w:p w:rsidR="00685AC5" w:rsidRPr="00903EC0" w:rsidRDefault="00685AC5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Предоставление большинства целевых средств осуществляется  по факту возникновения потребности в оплате соответствующих расходов.</w:t>
      </w:r>
    </w:p>
    <w:p w:rsidR="00685AC5" w:rsidRPr="00903EC0" w:rsidRDefault="00685AC5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В совокупности указанные меры позволя</w:t>
      </w:r>
      <w:r w:rsidR="00205B74">
        <w:rPr>
          <w:sz w:val="28"/>
          <w:szCs w:val="28"/>
        </w:rPr>
        <w:t>ют</w:t>
      </w:r>
      <w:r w:rsidRPr="00903EC0">
        <w:rPr>
          <w:sz w:val="28"/>
          <w:szCs w:val="28"/>
        </w:rPr>
        <w:t xml:space="preserve"> обеспечить наличие собственных средств на счёте бюджета в объёме, необходимом для финансового обеспечения расходов без привлечения заёмных средств.</w:t>
      </w: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  <w:r w:rsidRPr="00903EC0">
        <w:rPr>
          <w:sz w:val="28"/>
          <w:szCs w:val="28"/>
        </w:rPr>
        <w:tab/>
        <w:t xml:space="preserve">Долговая политика направлена на обеспечение выполнения принятых долговых обязательств </w:t>
      </w:r>
      <w:r w:rsidR="004817AA" w:rsidRPr="00903EC0">
        <w:rPr>
          <w:sz w:val="28"/>
          <w:szCs w:val="28"/>
        </w:rPr>
        <w:t xml:space="preserve">Нязепетровского </w:t>
      </w:r>
      <w:r w:rsidRPr="00903EC0">
        <w:rPr>
          <w:sz w:val="28"/>
          <w:szCs w:val="28"/>
        </w:rPr>
        <w:t>муниципального района.</w:t>
      </w:r>
      <w:r w:rsidR="00D5092E" w:rsidRPr="00903EC0">
        <w:rPr>
          <w:sz w:val="28"/>
          <w:szCs w:val="28"/>
        </w:rPr>
        <w:t xml:space="preserve"> В 2017 году</w:t>
      </w:r>
      <w:r w:rsidR="004817AA" w:rsidRPr="00903EC0">
        <w:rPr>
          <w:sz w:val="28"/>
          <w:szCs w:val="28"/>
        </w:rPr>
        <w:t xml:space="preserve"> </w:t>
      </w:r>
      <w:r w:rsidR="00D5092E" w:rsidRPr="00903EC0">
        <w:rPr>
          <w:sz w:val="28"/>
          <w:szCs w:val="28"/>
        </w:rPr>
        <w:t xml:space="preserve">были погашены все кредиты, полученные от кредитных организаций. </w:t>
      </w:r>
      <w:r w:rsidR="004817AA" w:rsidRPr="00903EC0">
        <w:rPr>
          <w:sz w:val="28"/>
          <w:szCs w:val="28"/>
        </w:rPr>
        <w:t>В дальнейшем главная задача</w:t>
      </w:r>
      <w:r w:rsidR="00D5092E" w:rsidRPr="00903EC0">
        <w:rPr>
          <w:sz w:val="28"/>
          <w:szCs w:val="28"/>
        </w:rPr>
        <w:t xml:space="preserve"> в области управления муниципальным долгом должна включать ограничение роста расходов местного бюджета, не обеспеченных стабильными доходными источниками. Принятие новых расходных обязательств должно в обязательном порядке основываться на </w:t>
      </w:r>
      <w:r w:rsidR="00D5092E" w:rsidRPr="00903EC0">
        <w:rPr>
          <w:sz w:val="28"/>
          <w:szCs w:val="28"/>
        </w:rPr>
        <w:lastRenderedPageBreak/>
        <w:t>оценке прогнозируемых доходов местного бюджета.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В деятельности органов контроля акцент должен быть смещен с контроля над финансовыми потоками к контролю за результатами, которые приносит их использование.</w:t>
      </w:r>
    </w:p>
    <w:p w:rsidR="00493150" w:rsidRPr="00903EC0" w:rsidRDefault="00493150" w:rsidP="00903EC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 xml:space="preserve">Эффективная работа современной системы внутреннего финансового контроля и внутреннего финансового аудита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 ведомств. </w:t>
      </w:r>
    </w:p>
    <w:p w:rsidR="00493150" w:rsidRPr="00903EC0" w:rsidRDefault="00493150" w:rsidP="00903EC0">
      <w:pPr>
        <w:widowControl w:val="0"/>
        <w:autoSpaceDE w:val="0"/>
        <w:spacing w:line="276" w:lineRule="auto"/>
        <w:ind w:firstLine="720"/>
        <w:jc w:val="both"/>
        <w:rPr>
          <w:sz w:val="28"/>
          <w:szCs w:val="28"/>
        </w:rPr>
      </w:pPr>
    </w:p>
    <w:p w:rsidR="00424006" w:rsidRPr="00903EC0" w:rsidRDefault="00424006" w:rsidP="00903EC0">
      <w:pPr>
        <w:spacing w:line="276" w:lineRule="auto"/>
        <w:jc w:val="center"/>
        <w:rPr>
          <w:i/>
          <w:sz w:val="28"/>
          <w:szCs w:val="28"/>
        </w:rPr>
      </w:pPr>
      <w:r w:rsidRPr="00903EC0">
        <w:rPr>
          <w:i/>
          <w:sz w:val="28"/>
          <w:szCs w:val="28"/>
        </w:rPr>
        <w:t xml:space="preserve">Основные подходы к планированию бюджетных ассигнований и </w:t>
      </w:r>
    </w:p>
    <w:p w:rsidR="00424006" w:rsidRPr="00903EC0" w:rsidRDefault="00424006" w:rsidP="00903EC0">
      <w:pPr>
        <w:spacing w:line="276" w:lineRule="auto"/>
        <w:jc w:val="center"/>
        <w:rPr>
          <w:i/>
          <w:sz w:val="28"/>
          <w:szCs w:val="28"/>
        </w:rPr>
      </w:pPr>
      <w:r w:rsidRPr="00903EC0">
        <w:rPr>
          <w:i/>
          <w:sz w:val="28"/>
          <w:szCs w:val="28"/>
        </w:rPr>
        <w:t>приоритеты бюджетных расходов</w:t>
      </w:r>
    </w:p>
    <w:p w:rsidR="00424006" w:rsidRPr="00903EC0" w:rsidRDefault="00424006" w:rsidP="00903EC0">
      <w:pPr>
        <w:spacing w:line="276" w:lineRule="auto"/>
        <w:ind w:firstLine="709"/>
        <w:jc w:val="both"/>
        <w:rPr>
          <w:sz w:val="28"/>
          <w:szCs w:val="28"/>
        </w:rPr>
      </w:pPr>
    </w:p>
    <w:p w:rsidR="00424006" w:rsidRPr="00903EC0" w:rsidRDefault="00424006" w:rsidP="00903EC0">
      <w:pPr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Особенности формирования расходной части областного бюджета на 2018-2020 годы обусловлены:</w:t>
      </w:r>
    </w:p>
    <w:p w:rsidR="00424006" w:rsidRPr="00903EC0" w:rsidRDefault="00C129B4" w:rsidP="00903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1)д</w:t>
      </w:r>
      <w:r w:rsidR="00424006" w:rsidRPr="00903EC0">
        <w:rPr>
          <w:sz w:val="28"/>
          <w:szCs w:val="28"/>
        </w:rPr>
        <w:t>альнейшей реализацией мер бюджетной политики, сформулированных в социальных Указах и поручениях Президента Российской Федерации с учетом сроков их реализации;</w:t>
      </w:r>
    </w:p>
    <w:p w:rsidR="00424006" w:rsidRPr="00903EC0" w:rsidRDefault="00C129B4" w:rsidP="00903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4006" w:rsidRPr="00903EC0">
        <w:rPr>
          <w:sz w:val="28"/>
          <w:szCs w:val="28"/>
        </w:rPr>
        <w:t xml:space="preserve"> сохранением режима экономии бюджетных средств и продолжением работы по оптимизации непервоочередных расходов;</w:t>
      </w:r>
    </w:p>
    <w:p w:rsidR="00424006" w:rsidRPr="00903EC0" w:rsidRDefault="00C129B4" w:rsidP="00903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4006" w:rsidRPr="00903EC0">
        <w:rPr>
          <w:sz w:val="28"/>
          <w:szCs w:val="28"/>
        </w:rPr>
        <w:t xml:space="preserve"> уточнением объема бюджетных ассигнований с учетом:</w:t>
      </w:r>
    </w:p>
    <w:p w:rsidR="00424006" w:rsidRPr="00903EC0" w:rsidRDefault="00C129B4" w:rsidP="00903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фонда</w:t>
      </w:r>
      <w:r w:rsidR="00424006" w:rsidRPr="00903EC0">
        <w:rPr>
          <w:sz w:val="28"/>
          <w:szCs w:val="28"/>
        </w:rPr>
        <w:t xml:space="preserve"> оплаты труда работников организаций бюджетной сферы области, повышение по которым не определено «майскими» указами Президента РФ </w:t>
      </w:r>
      <w:r w:rsidR="00424006" w:rsidRPr="00903EC0">
        <w:rPr>
          <w:rFonts w:eastAsia="Calibri"/>
          <w:sz w:val="28"/>
          <w:szCs w:val="28"/>
          <w:lang w:eastAsia="en-US"/>
        </w:rPr>
        <w:t xml:space="preserve">с учетом прогнозируемого уровня инфляции с 1 января 2018 года – на </w:t>
      </w:r>
      <w:r>
        <w:rPr>
          <w:rFonts w:eastAsia="Calibri"/>
          <w:sz w:val="28"/>
          <w:szCs w:val="28"/>
          <w:lang w:eastAsia="en-US"/>
        </w:rPr>
        <w:t>10%;</w:t>
      </w:r>
    </w:p>
    <w:p w:rsidR="00424006" w:rsidRDefault="00424006" w:rsidP="00903EC0">
      <w:pPr>
        <w:spacing w:line="276" w:lineRule="auto"/>
        <w:ind w:firstLine="709"/>
        <w:jc w:val="both"/>
        <w:rPr>
          <w:sz w:val="28"/>
          <w:szCs w:val="28"/>
        </w:rPr>
      </w:pPr>
      <w:r w:rsidRPr="00903EC0">
        <w:rPr>
          <w:sz w:val="28"/>
          <w:szCs w:val="28"/>
        </w:rPr>
        <w:t>- поэтапного увеличения минимального размера оплаты труда с учетом принятого на федеральном уровне решения с 1 января 2018 года до 85% прожиточного минимума, с 1 января 2019 года до 100% прожиточного минимума;</w:t>
      </w:r>
    </w:p>
    <w:p w:rsidR="00811618" w:rsidRPr="00811618" w:rsidRDefault="00811618" w:rsidP="00903E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расходов</w:t>
      </w:r>
      <w:r w:rsidRPr="00811618">
        <w:rPr>
          <w:sz w:val="28"/>
          <w:szCs w:val="28"/>
        </w:rPr>
        <w:t xml:space="preserve"> на оплату коммунальных услуг муниципальных учреждений района с учетом лимитов потребления за коммунальные услуги и роста тарифов на планируемый период  на</w:t>
      </w:r>
      <w:r>
        <w:rPr>
          <w:sz w:val="28"/>
          <w:szCs w:val="28"/>
        </w:rPr>
        <w:t xml:space="preserve"> 6 % (средняя индексация роста).</w:t>
      </w: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</w:p>
    <w:p w:rsidR="00493150" w:rsidRPr="00903EC0" w:rsidRDefault="00493150" w:rsidP="00903EC0">
      <w:pPr>
        <w:spacing w:line="276" w:lineRule="auto"/>
        <w:jc w:val="both"/>
        <w:rPr>
          <w:sz w:val="28"/>
          <w:szCs w:val="28"/>
        </w:rPr>
      </w:pPr>
    </w:p>
    <w:sectPr w:rsidR="00493150" w:rsidRPr="00903EC0" w:rsidSect="00A940ED">
      <w:footerReference w:type="default" r:id="rId8"/>
      <w:pgSz w:w="11906" w:h="16838"/>
      <w:pgMar w:top="851" w:right="851" w:bottom="851" w:left="1418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82" w:rsidRDefault="006D2482" w:rsidP="00A31B48">
      <w:r>
        <w:separator/>
      </w:r>
    </w:p>
  </w:endnote>
  <w:endnote w:type="continuationSeparator" w:id="1">
    <w:p w:rsidR="006D2482" w:rsidRDefault="006D2482" w:rsidP="00A3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2B" w:rsidRDefault="00A31B4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2D232B" w:rsidRDefault="006D248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82" w:rsidRDefault="006D2482" w:rsidP="00A31B48">
      <w:r>
        <w:separator/>
      </w:r>
    </w:p>
  </w:footnote>
  <w:footnote w:type="continuationSeparator" w:id="1">
    <w:p w:rsidR="006D2482" w:rsidRDefault="006D2482" w:rsidP="00A31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93150"/>
    <w:rsid w:val="00030AFE"/>
    <w:rsid w:val="00041074"/>
    <w:rsid w:val="00097A49"/>
    <w:rsid w:val="00104C9D"/>
    <w:rsid w:val="001D4C14"/>
    <w:rsid w:val="00205B74"/>
    <w:rsid w:val="00214B1C"/>
    <w:rsid w:val="00281A07"/>
    <w:rsid w:val="00404621"/>
    <w:rsid w:val="00424006"/>
    <w:rsid w:val="004817AA"/>
    <w:rsid w:val="00493150"/>
    <w:rsid w:val="004C07E3"/>
    <w:rsid w:val="005D6E30"/>
    <w:rsid w:val="00646173"/>
    <w:rsid w:val="00685AC5"/>
    <w:rsid w:val="006D2482"/>
    <w:rsid w:val="006F4DAD"/>
    <w:rsid w:val="00742F0E"/>
    <w:rsid w:val="0077439B"/>
    <w:rsid w:val="00811618"/>
    <w:rsid w:val="00861458"/>
    <w:rsid w:val="00896D09"/>
    <w:rsid w:val="008E2EC5"/>
    <w:rsid w:val="00903EC0"/>
    <w:rsid w:val="00A31B48"/>
    <w:rsid w:val="00A940ED"/>
    <w:rsid w:val="00B758D1"/>
    <w:rsid w:val="00BF5389"/>
    <w:rsid w:val="00C129B4"/>
    <w:rsid w:val="00CB558C"/>
    <w:rsid w:val="00D5092E"/>
    <w:rsid w:val="00D842C2"/>
    <w:rsid w:val="00E37B99"/>
    <w:rsid w:val="00E61561"/>
    <w:rsid w:val="00E72D2D"/>
    <w:rsid w:val="00F051AA"/>
    <w:rsid w:val="00F571FC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15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315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qFormat/>
    <w:rsid w:val="004931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rsid w:val="004931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931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424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3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E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8688A38F5B899B37FCB7429A42B57F39F45E716C2A246AC25C1C0A2B2O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fu_user</cp:lastModifiedBy>
  <cp:revision>22</cp:revision>
  <cp:lastPrinted>2017-11-08T05:32:00Z</cp:lastPrinted>
  <dcterms:created xsi:type="dcterms:W3CDTF">2017-11-07T12:59:00Z</dcterms:created>
  <dcterms:modified xsi:type="dcterms:W3CDTF">2017-11-08T05:57:00Z</dcterms:modified>
</cp:coreProperties>
</file>