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7F" w:rsidRPr="001B7B7C" w:rsidRDefault="00316643" w:rsidP="001B7B7C">
      <w:pPr>
        <w:spacing w:line="240" w:lineRule="auto"/>
        <w:jc w:val="center"/>
        <w:rPr>
          <w:rFonts w:ascii="Times New Roman" w:hAnsi="Times New Roman" w:cs="Times New Roman"/>
        </w:rPr>
      </w:pPr>
      <w:r w:rsidRPr="001B7B7C">
        <w:rPr>
          <w:rFonts w:ascii="Times New Roman" w:hAnsi="Times New Roman" w:cs="Times New Roman"/>
        </w:rPr>
        <w:t>ГОДОВОЙ ОТЧЕТ</w:t>
      </w:r>
    </w:p>
    <w:p w:rsidR="00C239F4" w:rsidRPr="002264CF" w:rsidRDefault="0064187C" w:rsidP="001B7B7C">
      <w:pPr>
        <w:spacing w:line="240" w:lineRule="auto"/>
        <w:jc w:val="center"/>
        <w:rPr>
          <w:rFonts w:ascii="Times New Roman" w:hAnsi="Times New Roman" w:cs="Times New Roman"/>
        </w:rPr>
      </w:pPr>
      <w:r w:rsidRPr="002264CF">
        <w:rPr>
          <w:rFonts w:ascii="Times New Roman" w:hAnsi="Times New Roman" w:cs="Times New Roman"/>
        </w:rPr>
        <w:t xml:space="preserve">о завершении работ в </w:t>
      </w:r>
      <w:r w:rsidR="005B1143">
        <w:rPr>
          <w:rFonts w:ascii="Times New Roman" w:hAnsi="Times New Roman" w:cs="Times New Roman"/>
          <w:b/>
        </w:rPr>
        <w:t>2022</w:t>
      </w:r>
      <w:r w:rsidRPr="00E97B1F">
        <w:rPr>
          <w:rFonts w:ascii="Times New Roman" w:hAnsi="Times New Roman" w:cs="Times New Roman"/>
          <w:b/>
        </w:rPr>
        <w:t xml:space="preserve"> г</w:t>
      </w:r>
      <w:r w:rsidRPr="002264CF">
        <w:rPr>
          <w:rFonts w:ascii="Times New Roman" w:hAnsi="Times New Roman" w:cs="Times New Roman"/>
        </w:rPr>
        <w:t xml:space="preserve">. в рамках </w:t>
      </w:r>
      <w:r w:rsidR="00316643">
        <w:rPr>
          <w:rFonts w:ascii="Times New Roman" w:hAnsi="Times New Roman" w:cs="Times New Roman"/>
        </w:rPr>
        <w:t xml:space="preserve">муниципальной </w:t>
      </w:r>
      <w:r w:rsidRPr="002264CF">
        <w:rPr>
          <w:rFonts w:ascii="Times New Roman" w:hAnsi="Times New Roman" w:cs="Times New Roman"/>
        </w:rPr>
        <w:t>программы «Формирование современной городской среды в Нязепетровском муниципальном районе»</w:t>
      </w:r>
    </w:p>
    <w:p w:rsidR="004953EB" w:rsidRDefault="004953EB" w:rsidP="004953EB">
      <w:pPr>
        <w:ind w:firstLine="567"/>
      </w:pPr>
    </w:p>
    <w:p w:rsidR="0006687F" w:rsidRPr="002264CF" w:rsidRDefault="0006687F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4CF">
        <w:rPr>
          <w:rFonts w:ascii="Times New Roman" w:hAnsi="Times New Roman" w:cs="Times New Roman"/>
          <w:sz w:val="24"/>
          <w:szCs w:val="24"/>
        </w:rPr>
        <w:t>Программа «Формирование современной городской среды</w:t>
      </w:r>
      <w:r w:rsidR="002264CF" w:rsidRPr="002264CF">
        <w:rPr>
          <w:rFonts w:ascii="Times New Roman" w:hAnsi="Times New Roman" w:cs="Times New Roman"/>
        </w:rPr>
        <w:t xml:space="preserve"> в Нязепетровском муниципальном районе» </w:t>
      </w:r>
      <w:r w:rsidRPr="002264CF">
        <w:rPr>
          <w:rFonts w:ascii="Times New Roman" w:hAnsi="Times New Roman" w:cs="Times New Roman"/>
          <w:sz w:val="24"/>
          <w:szCs w:val="24"/>
        </w:rPr>
        <w:t>принята постановлением</w:t>
      </w:r>
      <w:r w:rsidR="002264CF" w:rsidRPr="002264CF">
        <w:rPr>
          <w:rFonts w:ascii="Times New Roman" w:hAnsi="Times New Roman" w:cs="Times New Roman"/>
          <w:sz w:val="24"/>
          <w:szCs w:val="24"/>
        </w:rPr>
        <w:t xml:space="preserve"> </w:t>
      </w:r>
      <w:r w:rsidRPr="002264C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64CF" w:rsidRPr="002264CF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Pr="002264CF">
        <w:rPr>
          <w:rFonts w:ascii="Times New Roman" w:hAnsi="Times New Roman" w:cs="Times New Roman"/>
          <w:sz w:val="24"/>
          <w:szCs w:val="24"/>
        </w:rPr>
        <w:t xml:space="preserve"> </w:t>
      </w:r>
      <w:r w:rsidR="00512150">
        <w:rPr>
          <w:rFonts w:ascii="Times New Roman" w:hAnsi="Times New Roman" w:cs="Times New Roman"/>
          <w:sz w:val="24"/>
          <w:szCs w:val="24"/>
        </w:rPr>
        <w:t>от 29.03.2021 г. № 297</w:t>
      </w:r>
      <w:r w:rsidR="001474ED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06687F" w:rsidRDefault="0006687F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4CF">
        <w:rPr>
          <w:rFonts w:ascii="Times New Roman" w:hAnsi="Times New Roman" w:cs="Times New Roman"/>
          <w:sz w:val="24"/>
          <w:szCs w:val="24"/>
        </w:rPr>
        <w:t>В период</w:t>
      </w:r>
      <w:r w:rsidR="00DD2E5E">
        <w:rPr>
          <w:rFonts w:ascii="Times New Roman" w:hAnsi="Times New Roman" w:cs="Times New Roman"/>
          <w:sz w:val="24"/>
          <w:szCs w:val="24"/>
        </w:rPr>
        <w:t xml:space="preserve"> реализации мероприятий в 2022</w:t>
      </w:r>
      <w:r w:rsidR="002264CF">
        <w:rPr>
          <w:rFonts w:ascii="Times New Roman" w:hAnsi="Times New Roman" w:cs="Times New Roman"/>
          <w:sz w:val="24"/>
          <w:szCs w:val="24"/>
        </w:rPr>
        <w:t xml:space="preserve"> г.</w:t>
      </w:r>
      <w:r w:rsidRPr="002264CF">
        <w:rPr>
          <w:rFonts w:ascii="Times New Roman" w:hAnsi="Times New Roman" w:cs="Times New Roman"/>
          <w:sz w:val="24"/>
          <w:szCs w:val="24"/>
        </w:rPr>
        <w:t xml:space="preserve"> в </w:t>
      </w:r>
      <w:r w:rsidR="001474ED">
        <w:rPr>
          <w:rFonts w:ascii="Times New Roman" w:hAnsi="Times New Roman" w:cs="Times New Roman"/>
          <w:sz w:val="24"/>
          <w:szCs w:val="24"/>
        </w:rPr>
        <w:t xml:space="preserve">целях корректировки ресурсного обеспечения в </w:t>
      </w:r>
      <w:r w:rsidRPr="002264CF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2264CF">
        <w:rPr>
          <w:rFonts w:ascii="Times New Roman" w:hAnsi="Times New Roman" w:cs="Times New Roman"/>
          <w:sz w:val="24"/>
          <w:szCs w:val="24"/>
        </w:rPr>
        <w:t xml:space="preserve">были внесены </w:t>
      </w:r>
      <w:r w:rsidR="001474ED">
        <w:rPr>
          <w:rFonts w:ascii="Times New Roman" w:hAnsi="Times New Roman" w:cs="Times New Roman"/>
          <w:sz w:val="24"/>
          <w:szCs w:val="24"/>
        </w:rPr>
        <w:t>изменения, утвержденные постановлениями администрации Нязепетровс</w:t>
      </w:r>
      <w:r w:rsidR="00DD2E5E">
        <w:rPr>
          <w:rFonts w:ascii="Times New Roman" w:hAnsi="Times New Roman" w:cs="Times New Roman"/>
          <w:sz w:val="24"/>
          <w:szCs w:val="24"/>
        </w:rPr>
        <w:t>кого муниципального района от 29.07.2022 № 635, от 26.10.2022 № 872, от 11.11.2022 г. № 911</w:t>
      </w:r>
    </w:p>
    <w:p w:rsidR="00512150" w:rsidRDefault="00512150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B7C" w:rsidRPr="001B7B7C" w:rsidRDefault="001B7B7C" w:rsidP="00512150">
      <w:pPr>
        <w:spacing w:after="0" w:line="240" w:lineRule="auto"/>
        <w:jc w:val="center"/>
        <w:outlineLvl w:val="1"/>
        <w:rPr>
          <w:rFonts w:ascii="Times New Roman" w:hAnsi="Times New Roman" w:cs="Times New Roman"/>
          <w:lang w:eastAsia="ru-RU"/>
        </w:rPr>
      </w:pPr>
      <w:r w:rsidRPr="001B7B7C">
        <w:rPr>
          <w:rFonts w:ascii="Times New Roman" w:hAnsi="Times New Roman" w:cs="Times New Roman"/>
          <w:lang w:eastAsia="ru-RU"/>
        </w:rPr>
        <w:t xml:space="preserve">ФИНАНСОВО-ЭКОНОМИЧЕСКОЕ ОБОСНОВАНИЕ МУНИЦИПАЛЬНОЙ </w:t>
      </w:r>
    </w:p>
    <w:p w:rsidR="001B7B7C" w:rsidRPr="001B7B7C" w:rsidRDefault="001B7B7C" w:rsidP="00512150">
      <w:pPr>
        <w:spacing w:after="0" w:line="240" w:lineRule="auto"/>
        <w:jc w:val="center"/>
        <w:outlineLvl w:val="1"/>
        <w:rPr>
          <w:rFonts w:ascii="Times New Roman" w:hAnsi="Times New Roman" w:cs="Times New Roman"/>
          <w:lang w:eastAsia="ru-RU"/>
        </w:rPr>
      </w:pPr>
      <w:r w:rsidRPr="001B7B7C">
        <w:rPr>
          <w:rFonts w:ascii="Times New Roman" w:hAnsi="Times New Roman" w:cs="Times New Roman"/>
          <w:lang w:eastAsia="ru-RU"/>
        </w:rPr>
        <w:t>ПРОГРАММЫ</w:t>
      </w:r>
    </w:p>
    <w:p w:rsidR="001B7B7C" w:rsidRDefault="001B7B7C" w:rsidP="001B7B7C">
      <w:pPr>
        <w:spacing w:after="0"/>
        <w:ind w:firstLine="567"/>
        <w:jc w:val="both"/>
        <w:outlineLvl w:val="1"/>
        <w:rPr>
          <w:rFonts w:ascii="Times New Roman" w:hAnsi="Times New Roman" w:cs="Times New Roman"/>
          <w:lang w:eastAsia="ru-RU"/>
        </w:rPr>
      </w:pPr>
      <w:r w:rsidRPr="001B7B7C">
        <w:rPr>
          <w:rFonts w:ascii="Times New Roman" w:hAnsi="Times New Roman" w:cs="Times New Roman"/>
          <w:lang w:eastAsia="ru-RU"/>
        </w:rPr>
        <w:t xml:space="preserve">Источником финансирования муниципальной программы являются средства федерального и областного бюджета, средств местного бюджета и внебюджетных средств в виде взносов заинтересованных лиц. </w:t>
      </w:r>
    </w:p>
    <w:p w:rsidR="001B7B7C" w:rsidRDefault="001B7B7C" w:rsidP="001B7B7C">
      <w:pPr>
        <w:spacing w:after="0"/>
        <w:ind w:firstLine="567"/>
        <w:jc w:val="both"/>
        <w:outlineLvl w:val="1"/>
        <w:rPr>
          <w:rFonts w:ascii="Times New Roman" w:hAnsi="Times New Roman" w:cs="Times New Roman"/>
          <w:lang w:eastAsia="ru-RU"/>
        </w:rPr>
      </w:pPr>
      <w:r w:rsidRPr="001B7B7C">
        <w:rPr>
          <w:rFonts w:ascii="Times New Roman" w:hAnsi="Times New Roman" w:cs="Times New Roman"/>
          <w:lang w:eastAsia="ru-RU"/>
        </w:rPr>
        <w:t xml:space="preserve">Общий объем затрат на реализацию муниципальной программы </w:t>
      </w:r>
      <w:r w:rsidR="00DD2E5E">
        <w:rPr>
          <w:rFonts w:ascii="Times New Roman" w:hAnsi="Times New Roman" w:cs="Times New Roman"/>
          <w:lang w:eastAsia="ru-RU"/>
        </w:rPr>
        <w:t>в 2022</w:t>
      </w:r>
      <w:r w:rsidR="00060BEC">
        <w:rPr>
          <w:rFonts w:ascii="Times New Roman" w:hAnsi="Times New Roman" w:cs="Times New Roman"/>
          <w:lang w:eastAsia="ru-RU"/>
        </w:rPr>
        <w:t xml:space="preserve"> г. </w:t>
      </w:r>
      <w:r w:rsidRPr="001B7B7C">
        <w:rPr>
          <w:rFonts w:ascii="Times New Roman" w:hAnsi="Times New Roman" w:cs="Times New Roman"/>
          <w:lang w:eastAsia="ru-RU"/>
        </w:rPr>
        <w:t>состави</w:t>
      </w:r>
      <w:r w:rsidR="00060BEC">
        <w:rPr>
          <w:rFonts w:ascii="Times New Roman" w:hAnsi="Times New Roman" w:cs="Times New Roman"/>
          <w:lang w:eastAsia="ru-RU"/>
        </w:rPr>
        <w:t>л</w:t>
      </w:r>
      <w:r w:rsidRPr="001B7B7C">
        <w:rPr>
          <w:rFonts w:ascii="Times New Roman" w:hAnsi="Times New Roman" w:cs="Times New Roman"/>
          <w:lang w:eastAsia="ru-RU"/>
        </w:rPr>
        <w:t xml:space="preserve"> – </w:t>
      </w:r>
      <w:r w:rsidR="000B55E0">
        <w:rPr>
          <w:rFonts w:ascii="Times New Roman" w:hAnsi="Times New Roman" w:cs="Times New Roman"/>
          <w:lang w:eastAsia="ru-RU"/>
        </w:rPr>
        <w:t>5 946,300</w:t>
      </w:r>
      <w:r w:rsidRPr="001B7B7C">
        <w:rPr>
          <w:rFonts w:ascii="Times New Roman" w:hAnsi="Times New Roman" w:cs="Times New Roman"/>
          <w:lang w:eastAsia="ru-RU"/>
        </w:rPr>
        <w:t xml:space="preserve"> тыс. рублей.</w:t>
      </w:r>
      <w:r w:rsidR="00060BEC">
        <w:rPr>
          <w:rFonts w:ascii="Times New Roman" w:hAnsi="Times New Roman" w:cs="Times New Roman"/>
          <w:lang w:eastAsia="ru-RU"/>
        </w:rPr>
        <w:t xml:space="preserve"> Из них средств:</w:t>
      </w:r>
    </w:p>
    <w:p w:rsidR="00060BEC" w:rsidRPr="00060BEC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0BEC">
        <w:rPr>
          <w:rFonts w:ascii="Times New Roman" w:hAnsi="Times New Roman" w:cs="Times New Roman"/>
        </w:rPr>
        <w:t xml:space="preserve">федерального бюджета </w:t>
      </w:r>
      <w:r w:rsidR="000B55E0">
        <w:rPr>
          <w:rFonts w:ascii="Times New Roman" w:hAnsi="Times New Roman" w:cs="Times New Roman"/>
          <w:color w:val="000000"/>
        </w:rPr>
        <w:t>5 374,600</w:t>
      </w:r>
      <w:r w:rsidRPr="00060BEC">
        <w:rPr>
          <w:rFonts w:ascii="Times New Roman" w:hAnsi="Times New Roman" w:cs="Times New Roman"/>
          <w:color w:val="000000"/>
        </w:rPr>
        <w:t xml:space="preserve"> </w:t>
      </w:r>
      <w:r w:rsidRPr="00060BEC">
        <w:rPr>
          <w:rFonts w:ascii="Times New Roman" w:hAnsi="Times New Roman" w:cs="Times New Roman"/>
        </w:rPr>
        <w:t>тыс. руб.;</w:t>
      </w:r>
    </w:p>
    <w:p w:rsidR="00060BEC" w:rsidRPr="00060BEC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0BEC">
        <w:rPr>
          <w:rFonts w:ascii="Times New Roman" w:hAnsi="Times New Roman" w:cs="Times New Roman"/>
        </w:rPr>
        <w:t xml:space="preserve">областного бюджета </w:t>
      </w:r>
      <w:r w:rsidR="000B55E0">
        <w:rPr>
          <w:rFonts w:ascii="Times New Roman" w:hAnsi="Times New Roman" w:cs="Times New Roman"/>
          <w:color w:val="000000"/>
        </w:rPr>
        <w:t>274,300</w:t>
      </w:r>
      <w:r w:rsidRPr="00060BEC">
        <w:rPr>
          <w:rFonts w:ascii="Times New Roman" w:hAnsi="Times New Roman" w:cs="Times New Roman"/>
        </w:rPr>
        <w:t xml:space="preserve"> тыс. руб.;</w:t>
      </w:r>
    </w:p>
    <w:p w:rsidR="00060BEC" w:rsidRPr="00060BEC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0BEC">
        <w:rPr>
          <w:rFonts w:ascii="Times New Roman" w:hAnsi="Times New Roman" w:cs="Times New Roman"/>
        </w:rPr>
        <w:t xml:space="preserve">местного бюджета </w:t>
      </w:r>
      <w:r w:rsidR="000B55E0">
        <w:rPr>
          <w:rFonts w:ascii="Times New Roman" w:hAnsi="Times New Roman" w:cs="Times New Roman"/>
        </w:rPr>
        <w:t>297,400</w:t>
      </w:r>
      <w:r w:rsidR="00C17682">
        <w:rPr>
          <w:rFonts w:ascii="Times New Roman" w:hAnsi="Times New Roman" w:cs="Times New Roman"/>
        </w:rPr>
        <w:t xml:space="preserve"> </w:t>
      </w:r>
      <w:r w:rsidRPr="00060BEC">
        <w:rPr>
          <w:rFonts w:ascii="Times New Roman" w:hAnsi="Times New Roman" w:cs="Times New Roman"/>
        </w:rPr>
        <w:t>тыс. руб.;</w:t>
      </w:r>
    </w:p>
    <w:p w:rsidR="00060BEC" w:rsidRPr="00060BEC" w:rsidRDefault="00060BEC" w:rsidP="00060BEC">
      <w:pPr>
        <w:spacing w:after="0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0BEC">
        <w:rPr>
          <w:rFonts w:ascii="Times New Roman" w:hAnsi="Times New Roman" w:cs="Times New Roman"/>
        </w:rPr>
        <w:t>внебюджетных средств 0,000 тыс. руб.</w:t>
      </w:r>
    </w:p>
    <w:p w:rsidR="001B7B7C" w:rsidRDefault="001B7B7C" w:rsidP="003166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B7C" w:rsidRPr="001B7B7C" w:rsidRDefault="00377D6B" w:rsidP="001B7B7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1B7B7C">
        <w:rPr>
          <w:rFonts w:ascii="Times New Roman" w:hAnsi="Times New Roman" w:cs="Times New Roman"/>
        </w:rPr>
        <w:t>Р</w:t>
      </w:r>
      <w:r w:rsidR="001B7B7C" w:rsidRPr="001B7B7C">
        <w:rPr>
          <w:rFonts w:ascii="Times New Roman" w:hAnsi="Times New Roman" w:cs="Times New Roman"/>
        </w:rPr>
        <w:t>ЕЗУЛЬТАТЫ РЕАЛИЗАЦИИ</w:t>
      </w:r>
      <w:r w:rsidRPr="001B7B7C">
        <w:rPr>
          <w:rFonts w:ascii="Times New Roman" w:hAnsi="Times New Roman" w:cs="Times New Roman"/>
        </w:rPr>
        <w:t xml:space="preserve"> П</w:t>
      </w:r>
      <w:r w:rsidR="001B7B7C" w:rsidRPr="001B7B7C">
        <w:rPr>
          <w:rFonts w:ascii="Times New Roman" w:hAnsi="Times New Roman" w:cs="Times New Roman"/>
        </w:rPr>
        <w:t>РОГРАММЫ</w:t>
      </w:r>
    </w:p>
    <w:p w:rsidR="004953EB" w:rsidRPr="004953EB" w:rsidRDefault="004953EB" w:rsidP="001B7B7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953EB">
        <w:rPr>
          <w:rFonts w:ascii="Times New Roman" w:hAnsi="Times New Roman" w:cs="Times New Roman"/>
        </w:rPr>
        <w:t>Реализация приоритетного проекта «Формирование комфортной городской среды» в Нязепетровском муниципальном районе осуществляется на территории Нязепетровского городского поселения.</w:t>
      </w:r>
    </w:p>
    <w:p w:rsidR="00377D6B" w:rsidRDefault="00377D6B" w:rsidP="00046E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реализации программы достигнуты следующие значения показателей (индикаторов):</w:t>
      </w:r>
    </w:p>
    <w:p w:rsidR="00377D6B" w:rsidRPr="00377D6B" w:rsidRDefault="00377D6B" w:rsidP="00316643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377D6B">
        <w:rPr>
          <w:rFonts w:ascii="Times New Roman" w:hAnsi="Times New Roman" w:cs="Times New Roman"/>
          <w:lang w:eastAsia="ru-RU"/>
        </w:rPr>
        <w:t xml:space="preserve">- </w:t>
      </w:r>
      <w:r w:rsidR="004C0C65">
        <w:rPr>
          <w:rFonts w:ascii="Times New Roman" w:hAnsi="Times New Roman" w:cs="Times New Roman"/>
          <w:lang w:eastAsia="ru-RU"/>
        </w:rPr>
        <w:t xml:space="preserve"> благоустроенн</w:t>
      </w:r>
      <w:r w:rsidRPr="00377D6B">
        <w:rPr>
          <w:rFonts w:ascii="Times New Roman" w:hAnsi="Times New Roman" w:cs="Times New Roman"/>
          <w:lang w:eastAsia="ru-RU"/>
        </w:rPr>
        <w:t xml:space="preserve">ы </w:t>
      </w:r>
      <w:r w:rsidR="006227F8">
        <w:rPr>
          <w:rFonts w:ascii="Times New Roman" w:hAnsi="Times New Roman" w:cs="Times New Roman"/>
          <w:lang w:eastAsia="ru-RU"/>
        </w:rPr>
        <w:t>5</w:t>
      </w:r>
      <w:r w:rsidR="004C0C65">
        <w:rPr>
          <w:rFonts w:ascii="Times New Roman" w:hAnsi="Times New Roman" w:cs="Times New Roman"/>
          <w:lang w:eastAsia="ru-RU"/>
        </w:rPr>
        <w:t xml:space="preserve"> </w:t>
      </w:r>
      <w:r w:rsidRPr="00377D6B">
        <w:rPr>
          <w:rFonts w:ascii="Times New Roman" w:hAnsi="Times New Roman" w:cs="Times New Roman"/>
          <w:lang w:eastAsia="ru-RU"/>
        </w:rPr>
        <w:t xml:space="preserve">дворовых территорий многоквартирных домов; </w:t>
      </w:r>
    </w:p>
    <w:p w:rsidR="00377D6B" w:rsidRDefault="00377D6B" w:rsidP="00316643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377D6B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eastAsia="ru-RU"/>
        </w:rPr>
        <w:t xml:space="preserve"> </w:t>
      </w:r>
      <w:r w:rsidR="004C0C65">
        <w:rPr>
          <w:rFonts w:ascii="Times New Roman" w:hAnsi="Times New Roman" w:cs="Times New Roman"/>
          <w:lang w:eastAsia="ru-RU"/>
        </w:rPr>
        <w:t xml:space="preserve"> благоустроенна</w:t>
      </w:r>
      <w:r w:rsidRPr="00377D6B">
        <w:rPr>
          <w:rFonts w:ascii="Times New Roman" w:hAnsi="Times New Roman" w:cs="Times New Roman"/>
          <w:lang w:eastAsia="ru-RU"/>
        </w:rPr>
        <w:t xml:space="preserve"> </w:t>
      </w:r>
      <w:r w:rsidR="00C17682">
        <w:rPr>
          <w:rFonts w:ascii="Times New Roman" w:hAnsi="Times New Roman" w:cs="Times New Roman"/>
          <w:lang w:eastAsia="ru-RU"/>
        </w:rPr>
        <w:t xml:space="preserve">1 </w:t>
      </w:r>
      <w:r w:rsidR="00DE6310" w:rsidRPr="00377D6B">
        <w:rPr>
          <w:rFonts w:ascii="Times New Roman" w:hAnsi="Times New Roman" w:cs="Times New Roman"/>
          <w:lang w:eastAsia="ru-RU"/>
        </w:rPr>
        <w:t>общественна</w:t>
      </w:r>
      <w:r w:rsidR="00DE6310">
        <w:rPr>
          <w:rFonts w:ascii="Times New Roman" w:hAnsi="Times New Roman" w:cs="Times New Roman"/>
          <w:lang w:eastAsia="ru-RU"/>
        </w:rPr>
        <w:t>я</w:t>
      </w:r>
      <w:r w:rsidRPr="00377D6B">
        <w:rPr>
          <w:rFonts w:ascii="Times New Roman" w:hAnsi="Times New Roman" w:cs="Times New Roman"/>
          <w:lang w:eastAsia="ru-RU"/>
        </w:rPr>
        <w:t xml:space="preserve"> территори</w:t>
      </w:r>
      <w:r w:rsidR="00DE6310">
        <w:rPr>
          <w:rFonts w:ascii="Times New Roman" w:hAnsi="Times New Roman" w:cs="Times New Roman"/>
          <w:lang w:eastAsia="ru-RU"/>
        </w:rPr>
        <w:t>я</w:t>
      </w:r>
      <w:r w:rsidRPr="00377D6B">
        <w:rPr>
          <w:rFonts w:ascii="Times New Roman" w:hAnsi="Times New Roman" w:cs="Times New Roman"/>
          <w:lang w:eastAsia="ru-RU"/>
        </w:rPr>
        <w:t>;</w:t>
      </w:r>
    </w:p>
    <w:p w:rsidR="007E134F" w:rsidRPr="007E134F" w:rsidRDefault="007E134F" w:rsidP="00316643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7E134F">
        <w:rPr>
          <w:rFonts w:ascii="Times New Roman" w:hAnsi="Times New Roman" w:cs="Times New Roman"/>
          <w:lang w:eastAsia="ru-RU"/>
        </w:rPr>
        <w:t xml:space="preserve">- </w:t>
      </w:r>
      <w:r w:rsidR="00157CC4">
        <w:rPr>
          <w:rFonts w:ascii="Times New Roman" w:hAnsi="Times New Roman" w:cs="Times New Roman"/>
          <w:lang w:eastAsia="ru-RU"/>
        </w:rPr>
        <w:t>10</w:t>
      </w:r>
      <w:r w:rsidR="001F11E8">
        <w:rPr>
          <w:rFonts w:ascii="Times New Roman" w:hAnsi="Times New Roman" w:cs="Times New Roman"/>
          <w:lang w:eastAsia="ru-RU"/>
        </w:rPr>
        <w:t>0%</w:t>
      </w:r>
      <w:r w:rsidRPr="007E134F">
        <w:rPr>
          <w:rFonts w:ascii="Times New Roman" w:hAnsi="Times New Roman" w:cs="Times New Roman"/>
          <w:lang w:eastAsia="ru-RU"/>
        </w:rPr>
        <w:t xml:space="preserve">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</w:t>
      </w:r>
      <w:r w:rsidR="00C17682">
        <w:rPr>
          <w:rFonts w:ascii="Times New Roman" w:hAnsi="Times New Roman" w:cs="Times New Roman"/>
          <w:lang w:eastAsia="ru-RU"/>
        </w:rPr>
        <w:t>е</w:t>
      </w:r>
      <w:r w:rsidRPr="007E134F">
        <w:rPr>
          <w:rFonts w:ascii="Times New Roman" w:hAnsi="Times New Roman" w:cs="Times New Roman"/>
          <w:lang w:eastAsia="ru-RU"/>
        </w:rPr>
        <w:t>, в соответствии с требованиями утвержденных правил благоустройства;</w:t>
      </w:r>
    </w:p>
    <w:p w:rsidR="007E134F" w:rsidRPr="007E134F" w:rsidRDefault="007E134F" w:rsidP="00316643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7E134F">
        <w:rPr>
          <w:rFonts w:ascii="Times New Roman" w:hAnsi="Times New Roman" w:cs="Times New Roman"/>
          <w:lang w:eastAsia="ru-RU"/>
        </w:rPr>
        <w:t xml:space="preserve">- </w:t>
      </w:r>
      <w:r w:rsidR="0089611D">
        <w:rPr>
          <w:rFonts w:ascii="Times New Roman" w:hAnsi="Times New Roman" w:cs="Times New Roman"/>
          <w:lang w:eastAsia="ru-RU"/>
        </w:rPr>
        <w:t>10</w:t>
      </w:r>
      <w:r w:rsidR="00316643">
        <w:rPr>
          <w:rFonts w:ascii="Times New Roman" w:hAnsi="Times New Roman" w:cs="Times New Roman"/>
          <w:lang w:eastAsia="ru-RU"/>
        </w:rPr>
        <w:t>0</w:t>
      </w:r>
      <w:r w:rsidR="001F11E8">
        <w:rPr>
          <w:rFonts w:ascii="Times New Roman" w:hAnsi="Times New Roman" w:cs="Times New Roman"/>
          <w:lang w:eastAsia="ru-RU"/>
        </w:rPr>
        <w:t>%</w:t>
      </w:r>
      <w:r w:rsidRPr="007E134F">
        <w:rPr>
          <w:rFonts w:ascii="Times New Roman" w:hAnsi="Times New Roman" w:cs="Times New Roman"/>
          <w:lang w:eastAsia="ru-RU"/>
        </w:rPr>
        <w:t xml:space="preserve">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правил благоустройства;</w:t>
      </w:r>
    </w:p>
    <w:p w:rsidR="007E134F" w:rsidRDefault="007E134F" w:rsidP="00316643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 </w:t>
      </w:r>
      <w:r w:rsidR="006104C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28</w:t>
      </w:r>
      <w:r w:rsidR="005951B4" w:rsidRPr="005951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4C0C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%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граждан, при</w:t>
      </w:r>
      <w:r w:rsidR="004C0C6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няли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участие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решении вопросов развития городской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среды, от общего количества граждан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возрасте от 14 лет, проживающих в городах,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территории которых реализуются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проекты по созданию комфортной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06A0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городской среды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7E134F" w:rsidRPr="00377D6B" w:rsidRDefault="007E134F" w:rsidP="00316643">
      <w:pPr>
        <w:spacing w:after="0"/>
        <w:jc w:val="both"/>
        <w:rPr>
          <w:rFonts w:ascii="Times New Roman" w:hAnsi="Times New Roman" w:cs="Times New Roman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</w:t>
      </w:r>
      <w:r w:rsidR="0089611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100% </w:t>
      </w:r>
      <w:r w:rsidRPr="000716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реализации мероприятий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0716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цифровизации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r w:rsidRPr="000716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ородского хозяйства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89611D" w:rsidRDefault="0089611D" w:rsidP="0031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E134F" w:rsidRDefault="00157CC4" w:rsidP="0031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Показатели реализации программы </w:t>
      </w:r>
      <w:r w:rsidRPr="000C5F2C">
        <w:rPr>
          <w:rFonts w:ascii="Times New Roman" w:hAnsi="Times New Roman" w:cs="Times New Roman"/>
        </w:rPr>
        <w:t>выполнены.</w:t>
      </w:r>
    </w:p>
    <w:p w:rsidR="009B29C8" w:rsidRDefault="009B29C8" w:rsidP="0031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104C5" w:rsidRDefault="006104C5" w:rsidP="0031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64CF" w:rsidRDefault="001B7B7C" w:rsidP="009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E47EE">
        <w:rPr>
          <w:rFonts w:ascii="Times New Roman" w:hAnsi="Times New Roman" w:cs="Times New Roman"/>
        </w:rPr>
        <w:lastRenderedPageBreak/>
        <w:t>ПЕРЕЧЕНЬ ВЫПОЛНЕННЫХ МЕРОПРИЯТИЙ</w:t>
      </w:r>
      <w:r w:rsidR="007E134F" w:rsidRPr="009E47EE">
        <w:rPr>
          <w:rFonts w:ascii="Times New Roman" w:hAnsi="Times New Roman" w:cs="Times New Roman"/>
        </w:rPr>
        <w:t xml:space="preserve"> П</w:t>
      </w:r>
      <w:r w:rsidRPr="009E47EE">
        <w:rPr>
          <w:rFonts w:ascii="Times New Roman" w:hAnsi="Times New Roman" w:cs="Times New Roman"/>
        </w:rPr>
        <w:t>РОГРАММЫ</w:t>
      </w:r>
    </w:p>
    <w:p w:rsidR="009E47EE" w:rsidRPr="009E47EE" w:rsidRDefault="009E47EE" w:rsidP="009E4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E134F" w:rsidRDefault="009B29C8" w:rsidP="00316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E134F">
        <w:rPr>
          <w:rFonts w:ascii="Times New Roman" w:hAnsi="Times New Roman" w:cs="Times New Roman"/>
        </w:rPr>
        <w:t>Благоустройство дворов</w:t>
      </w:r>
      <w:r w:rsidR="001E6736">
        <w:rPr>
          <w:rFonts w:ascii="Times New Roman" w:hAnsi="Times New Roman" w:cs="Times New Roman"/>
        </w:rPr>
        <w:t>ых</w:t>
      </w:r>
      <w:r w:rsidR="007E134F">
        <w:rPr>
          <w:rFonts w:ascii="Times New Roman" w:hAnsi="Times New Roman" w:cs="Times New Roman"/>
        </w:rPr>
        <w:t xml:space="preserve"> территори</w:t>
      </w:r>
      <w:r w:rsidR="001E6736">
        <w:rPr>
          <w:rFonts w:ascii="Times New Roman" w:hAnsi="Times New Roman" w:cs="Times New Roman"/>
        </w:rPr>
        <w:t>й</w:t>
      </w:r>
      <w:r w:rsidR="007E134F">
        <w:rPr>
          <w:rFonts w:ascii="Times New Roman" w:hAnsi="Times New Roman" w:cs="Times New Roman"/>
        </w:rPr>
        <w:t xml:space="preserve"> многоквартирных домов</w:t>
      </w:r>
      <w:r w:rsidR="001E6736">
        <w:rPr>
          <w:rFonts w:ascii="Times New Roman" w:hAnsi="Times New Roman" w:cs="Times New Roman"/>
        </w:rPr>
        <w:t xml:space="preserve"> по адресам:</w:t>
      </w:r>
    </w:p>
    <w:p w:rsidR="001E6736" w:rsidRDefault="001E6736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E67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6736" w:rsidRDefault="006104C5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ул. </w:t>
      </w:r>
      <w:proofErr w:type="spellStart"/>
      <w:r>
        <w:rPr>
          <w:rFonts w:ascii="Times New Roman" w:hAnsi="Times New Roman" w:cs="Times New Roman"/>
        </w:rPr>
        <w:t>Вайнера</w:t>
      </w:r>
      <w:proofErr w:type="spellEnd"/>
      <w:r>
        <w:rPr>
          <w:rFonts w:ascii="Times New Roman" w:hAnsi="Times New Roman" w:cs="Times New Roman"/>
        </w:rPr>
        <w:t>, д. 22</w:t>
      </w:r>
      <w:r w:rsidR="001E6736">
        <w:rPr>
          <w:rFonts w:ascii="Times New Roman" w:hAnsi="Times New Roman" w:cs="Times New Roman"/>
        </w:rPr>
        <w:t>;</w:t>
      </w:r>
    </w:p>
    <w:p w:rsidR="001E6736" w:rsidRDefault="006104C5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Вайнера</w:t>
      </w:r>
      <w:proofErr w:type="spellEnd"/>
      <w:r>
        <w:rPr>
          <w:rFonts w:ascii="Times New Roman" w:hAnsi="Times New Roman" w:cs="Times New Roman"/>
        </w:rPr>
        <w:t>, д. 24</w:t>
      </w:r>
      <w:r w:rsidR="001E6736">
        <w:rPr>
          <w:rFonts w:ascii="Times New Roman" w:hAnsi="Times New Roman" w:cs="Times New Roman"/>
        </w:rPr>
        <w:t>;</w:t>
      </w:r>
    </w:p>
    <w:p w:rsidR="001E6736" w:rsidRDefault="00CD57E0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D57E0">
        <w:rPr>
          <w:rFonts w:ascii="Times New Roman" w:hAnsi="Times New Roman" w:cs="Times New Roman"/>
        </w:rPr>
        <w:t xml:space="preserve"> </w:t>
      </w:r>
      <w:r w:rsidR="006104C5">
        <w:rPr>
          <w:rFonts w:ascii="Times New Roman" w:hAnsi="Times New Roman" w:cs="Times New Roman"/>
        </w:rPr>
        <w:t xml:space="preserve">ул. </w:t>
      </w:r>
      <w:proofErr w:type="spellStart"/>
      <w:r w:rsidR="006104C5">
        <w:rPr>
          <w:rFonts w:ascii="Times New Roman" w:hAnsi="Times New Roman" w:cs="Times New Roman"/>
        </w:rPr>
        <w:t>Вайнера</w:t>
      </w:r>
      <w:proofErr w:type="spellEnd"/>
      <w:r w:rsidR="006104C5">
        <w:rPr>
          <w:rFonts w:ascii="Times New Roman" w:hAnsi="Times New Roman" w:cs="Times New Roman"/>
        </w:rPr>
        <w:t>, д. 47</w:t>
      </w:r>
      <w:r w:rsidR="001E6736">
        <w:rPr>
          <w:rFonts w:ascii="Times New Roman" w:hAnsi="Times New Roman" w:cs="Times New Roman"/>
        </w:rPr>
        <w:t>;</w:t>
      </w:r>
    </w:p>
    <w:p w:rsidR="001E6736" w:rsidRDefault="00CD57E0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1E6736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 w:rsidRPr="00CD57E0">
        <w:rPr>
          <w:rFonts w:ascii="Times New Roman" w:hAnsi="Times New Roman" w:cs="Times New Roman"/>
        </w:rPr>
        <w:t xml:space="preserve"> </w:t>
      </w:r>
      <w:r w:rsidR="006104C5">
        <w:rPr>
          <w:rFonts w:ascii="Times New Roman" w:hAnsi="Times New Roman" w:cs="Times New Roman"/>
        </w:rPr>
        <w:t>Комсомольская, д. 1</w:t>
      </w:r>
      <w:r w:rsidR="001E6736">
        <w:rPr>
          <w:rFonts w:ascii="Times New Roman" w:hAnsi="Times New Roman" w:cs="Times New Roman"/>
        </w:rPr>
        <w:t>;</w:t>
      </w:r>
    </w:p>
    <w:p w:rsidR="001E6736" w:rsidRDefault="001E6736" w:rsidP="00316643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</w:t>
      </w:r>
      <w:r w:rsidR="00CD57E0" w:rsidRPr="00CD57E0">
        <w:rPr>
          <w:rFonts w:ascii="Times New Roman" w:hAnsi="Times New Roman" w:cs="Times New Roman"/>
        </w:rPr>
        <w:t xml:space="preserve"> </w:t>
      </w:r>
      <w:r w:rsidR="006104C5">
        <w:rPr>
          <w:rFonts w:ascii="Times New Roman" w:hAnsi="Times New Roman" w:cs="Times New Roman"/>
        </w:rPr>
        <w:t>Комсомольская, д. 3</w:t>
      </w:r>
      <w:r>
        <w:rPr>
          <w:rFonts w:ascii="Times New Roman" w:hAnsi="Times New Roman" w:cs="Times New Roman"/>
        </w:rPr>
        <w:t>;</w:t>
      </w:r>
    </w:p>
    <w:p w:rsidR="001E6736" w:rsidRDefault="001E6736" w:rsidP="004953E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благоустройств</w:t>
      </w:r>
      <w:r w:rsidR="009534D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дворовых территорий были выполнены работы по минимальному перечню:</w:t>
      </w:r>
    </w:p>
    <w:p w:rsidR="00CA7AC9" w:rsidRDefault="00CA7AC9" w:rsidP="003166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асфальтирование дворовых проездов;</w:t>
      </w:r>
    </w:p>
    <w:p w:rsidR="00CA7AC9" w:rsidRDefault="00CA7AC9" w:rsidP="003166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устройство освещения</w:t>
      </w:r>
      <w:r w:rsidR="009534DF">
        <w:rPr>
          <w:rFonts w:ascii="Times New Roman" w:hAnsi="Times New Roman" w:cs="Times New Roman"/>
        </w:rPr>
        <w:t xml:space="preserve"> дворовой территории</w:t>
      </w:r>
      <w:r>
        <w:rPr>
          <w:rFonts w:ascii="Times New Roman" w:hAnsi="Times New Roman" w:cs="Times New Roman"/>
        </w:rPr>
        <w:t>.</w:t>
      </w:r>
    </w:p>
    <w:p w:rsidR="009534DF" w:rsidRDefault="009534DF" w:rsidP="004953E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реализации мероприятий программы по благоустройству дворовых территорий б</w:t>
      </w:r>
      <w:r w:rsidR="00CD57E0">
        <w:rPr>
          <w:rFonts w:ascii="Times New Roman" w:hAnsi="Times New Roman" w:cs="Times New Roman"/>
        </w:rPr>
        <w:t>ыло заключено соглашение №</w:t>
      </w:r>
      <w:r w:rsidR="006104C5">
        <w:rPr>
          <w:rFonts w:ascii="Times New Roman" w:hAnsi="Times New Roman" w:cs="Times New Roman"/>
        </w:rPr>
        <w:t xml:space="preserve"> </w:t>
      </w:r>
      <w:r w:rsidR="00CD57E0">
        <w:rPr>
          <w:rFonts w:ascii="Times New Roman" w:hAnsi="Times New Roman" w:cs="Times New Roman"/>
        </w:rPr>
        <w:t xml:space="preserve">1 от </w:t>
      </w:r>
      <w:r w:rsidR="006104C5">
        <w:rPr>
          <w:rFonts w:ascii="Times New Roman" w:hAnsi="Times New Roman" w:cs="Times New Roman"/>
        </w:rPr>
        <w:t>29.09.2021</w:t>
      </w:r>
      <w:r>
        <w:rPr>
          <w:rFonts w:ascii="Times New Roman" w:hAnsi="Times New Roman" w:cs="Times New Roman"/>
        </w:rPr>
        <w:t xml:space="preserve"> г. с ООО УК «Сфера» </w:t>
      </w:r>
      <w:r w:rsidR="006104C5">
        <w:rPr>
          <w:rFonts w:ascii="Times New Roman" w:hAnsi="Times New Roman" w:cs="Times New Roman"/>
        </w:rPr>
        <w:t>на сумму 2 642,073</w:t>
      </w:r>
      <w:r w:rsidR="0045062C">
        <w:rPr>
          <w:rFonts w:ascii="Times New Roman" w:hAnsi="Times New Roman" w:cs="Times New Roman"/>
        </w:rPr>
        <w:t xml:space="preserve"> тыс. руб.</w:t>
      </w:r>
    </w:p>
    <w:p w:rsidR="009B29C8" w:rsidRPr="009B29C8" w:rsidRDefault="009534DF" w:rsidP="00316643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Работы выполнены и сданы в установленные сроки.</w:t>
      </w:r>
      <w:r w:rsidR="0045062C">
        <w:rPr>
          <w:rFonts w:ascii="Times New Roman" w:hAnsi="Times New Roman" w:cs="Times New Roman"/>
        </w:rPr>
        <w:t xml:space="preserve"> </w:t>
      </w:r>
    </w:p>
    <w:p w:rsidR="001E6736" w:rsidRDefault="009B29C8" w:rsidP="00316643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E6736">
        <w:rPr>
          <w:rFonts w:ascii="Times New Roman" w:hAnsi="Times New Roman" w:cs="Times New Roman"/>
        </w:rPr>
        <w:t>Благоустройство общественной территории:</w:t>
      </w:r>
    </w:p>
    <w:p w:rsidR="001E6736" w:rsidRDefault="000200D9" w:rsidP="000200D9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200D9">
        <w:rPr>
          <w:rFonts w:ascii="Times New Roman" w:hAnsi="Times New Roman" w:cs="Times New Roman"/>
          <w:bCs/>
          <w:lang w:eastAsia="ru-RU"/>
        </w:rPr>
        <w:t xml:space="preserve">Благоустройство общественной территории площадь Революции - территория у храма Петра и </w:t>
      </w:r>
      <w:proofErr w:type="gramStart"/>
      <w:r w:rsidRPr="000200D9">
        <w:rPr>
          <w:rFonts w:ascii="Times New Roman" w:hAnsi="Times New Roman" w:cs="Times New Roman"/>
          <w:bCs/>
          <w:lang w:eastAsia="ru-RU"/>
        </w:rPr>
        <w:t>Павла</w:t>
      </w:r>
      <w:proofErr w:type="gramEnd"/>
      <w:r w:rsidRPr="000200D9">
        <w:rPr>
          <w:rFonts w:ascii="Times New Roman" w:hAnsi="Times New Roman" w:cs="Times New Roman"/>
          <w:bCs/>
          <w:lang w:eastAsia="ru-RU"/>
        </w:rPr>
        <w:t xml:space="preserve"> и городской сад, 1 этап</w:t>
      </w:r>
      <w:r>
        <w:rPr>
          <w:rFonts w:ascii="Times New Roman" w:hAnsi="Times New Roman" w:cs="Times New Roman"/>
          <w:bCs/>
          <w:lang w:eastAsia="ru-RU"/>
        </w:rPr>
        <w:t>.</w:t>
      </w:r>
    </w:p>
    <w:p w:rsidR="009B29C8" w:rsidRDefault="009B29C8" w:rsidP="004953EB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реализации мероприятий программы по благоустройству обществе</w:t>
      </w:r>
      <w:r w:rsidR="007537BC">
        <w:rPr>
          <w:rFonts w:ascii="Times New Roman" w:hAnsi="Times New Roman" w:cs="Times New Roman"/>
        </w:rPr>
        <w:t>нной территорий было заключен</w:t>
      </w:r>
      <w:r w:rsidR="000200D9">
        <w:rPr>
          <w:rFonts w:ascii="Times New Roman" w:hAnsi="Times New Roman" w:cs="Times New Roman"/>
        </w:rPr>
        <w:t xml:space="preserve"> муниципальный</w:t>
      </w:r>
      <w:r w:rsidR="007537BC">
        <w:rPr>
          <w:rFonts w:ascii="Times New Roman" w:hAnsi="Times New Roman" w:cs="Times New Roman"/>
        </w:rPr>
        <w:t xml:space="preserve"> контракт</w:t>
      </w:r>
      <w:r>
        <w:rPr>
          <w:rFonts w:ascii="Times New Roman" w:hAnsi="Times New Roman" w:cs="Times New Roman"/>
        </w:rPr>
        <w:t>:</w:t>
      </w:r>
    </w:p>
    <w:p w:rsidR="00E97B1F" w:rsidRPr="00CB153E" w:rsidRDefault="007F7070" w:rsidP="00316643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="000200D9" w:rsidRPr="000200D9">
        <w:rPr>
          <w:rFonts w:ascii="Times New Roman" w:hAnsi="Times New Roman" w:cs="Times New Roman"/>
          <w:bCs/>
          <w:kern w:val="36"/>
          <w:sz w:val="24"/>
          <w:szCs w:val="24"/>
        </w:rPr>
        <w:t>0169300020321000088</w:t>
      </w:r>
      <w:r>
        <w:rPr>
          <w:rFonts w:ascii="Times New Roman" w:hAnsi="Times New Roman" w:cs="Times New Roman"/>
          <w:color w:val="000000"/>
        </w:rPr>
        <w:t xml:space="preserve"> от</w:t>
      </w:r>
      <w:r w:rsidR="000200D9">
        <w:rPr>
          <w:rFonts w:ascii="Times New Roman" w:hAnsi="Times New Roman" w:cs="Times New Roman"/>
          <w:color w:val="000000"/>
        </w:rPr>
        <w:t xml:space="preserve"> 06.12.2021 г. на сумму 3 205 013,46</w:t>
      </w:r>
      <w:r w:rsidR="00E97B1F" w:rsidRPr="00CB153E">
        <w:rPr>
          <w:rFonts w:ascii="Times New Roman" w:hAnsi="Times New Roman" w:cs="Times New Roman"/>
          <w:color w:val="000000"/>
        </w:rPr>
        <w:t xml:space="preserve"> руб.</w:t>
      </w:r>
      <w:r w:rsidR="003C298D">
        <w:rPr>
          <w:rFonts w:ascii="Times New Roman" w:hAnsi="Times New Roman" w:cs="Times New Roman"/>
          <w:color w:val="000000"/>
        </w:rPr>
        <w:t xml:space="preserve"> </w:t>
      </w:r>
      <w:r w:rsidR="000200D9">
        <w:rPr>
          <w:rFonts w:ascii="Times New Roman" w:hAnsi="Times New Roman" w:cs="Times New Roman"/>
          <w:color w:val="000000"/>
        </w:rPr>
        <w:t xml:space="preserve"> с ООО «Атланта</w:t>
      </w:r>
      <w:r w:rsidR="003C298D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со сроком исполнения 01.11.2021</w:t>
      </w:r>
      <w:r w:rsidR="00CB153E">
        <w:rPr>
          <w:rFonts w:ascii="Times New Roman" w:hAnsi="Times New Roman" w:cs="Times New Roman"/>
          <w:color w:val="000000"/>
        </w:rPr>
        <w:t xml:space="preserve"> г.</w:t>
      </w:r>
      <w:r w:rsidR="00E97B1F" w:rsidRPr="00CB153E">
        <w:rPr>
          <w:rFonts w:ascii="Times New Roman" w:hAnsi="Times New Roman" w:cs="Times New Roman"/>
          <w:color w:val="000000"/>
        </w:rPr>
        <w:t xml:space="preserve">  </w:t>
      </w:r>
      <w:r w:rsidR="00845E84">
        <w:rPr>
          <w:rFonts w:ascii="Times New Roman" w:hAnsi="Times New Roman" w:cs="Times New Roman"/>
          <w:color w:val="000000"/>
        </w:rPr>
        <w:t>Виды работ:</w:t>
      </w:r>
      <w:r w:rsidR="00046EBE">
        <w:rPr>
          <w:rFonts w:ascii="Times New Roman" w:hAnsi="Times New Roman" w:cs="Times New Roman"/>
          <w:color w:val="000000"/>
        </w:rPr>
        <w:t xml:space="preserve"> </w:t>
      </w:r>
      <w:r w:rsidR="000200D9" w:rsidRPr="000200D9">
        <w:rPr>
          <w:rFonts w:ascii="Times New Roman" w:hAnsi="Times New Roman" w:cs="Times New Roman"/>
          <w:sz w:val="24"/>
          <w:szCs w:val="24"/>
        </w:rPr>
        <w:t xml:space="preserve">все работы по </w:t>
      </w:r>
      <w:r w:rsidR="000200D9" w:rsidRPr="000200D9">
        <w:rPr>
          <w:rFonts w:ascii="Times New Roman" w:hAnsi="Times New Roman" w:cs="Times New Roman"/>
          <w:color w:val="000000"/>
          <w:sz w:val="24"/>
          <w:szCs w:val="24"/>
        </w:rPr>
        <w:t>ремонту входной группы и изгороди городского сада</w:t>
      </w:r>
      <w:r w:rsidR="00845E84">
        <w:rPr>
          <w:rFonts w:ascii="Times New Roman" w:hAnsi="Times New Roman" w:cs="Times New Roman"/>
          <w:color w:val="000000"/>
        </w:rPr>
        <w:t>. Выполнено</w:t>
      </w:r>
      <w:r w:rsidR="000200D9">
        <w:rPr>
          <w:rFonts w:ascii="Times New Roman" w:hAnsi="Times New Roman" w:cs="Times New Roman"/>
          <w:color w:val="000000"/>
        </w:rPr>
        <w:t xml:space="preserve"> с отставанием</w:t>
      </w:r>
      <w:r w:rsidR="00845E84">
        <w:rPr>
          <w:rFonts w:ascii="Times New Roman" w:hAnsi="Times New Roman" w:cs="Times New Roman"/>
          <w:color w:val="000000"/>
        </w:rPr>
        <w:t>.</w:t>
      </w:r>
      <w:r w:rsidR="000200D9">
        <w:rPr>
          <w:rFonts w:ascii="Times New Roman" w:hAnsi="Times New Roman" w:cs="Times New Roman"/>
          <w:color w:val="000000"/>
        </w:rPr>
        <w:t xml:space="preserve"> Проведена претензионная работа</w:t>
      </w:r>
    </w:p>
    <w:p w:rsidR="00AF1DBC" w:rsidRPr="00DC2464" w:rsidRDefault="00AF1DBC" w:rsidP="001213D0">
      <w:pPr>
        <w:pStyle w:val="a5"/>
        <w:spacing w:after="0"/>
        <w:ind w:left="709"/>
        <w:jc w:val="both"/>
        <w:rPr>
          <w:rFonts w:ascii="Times New Roman" w:hAnsi="Times New Roman" w:cs="Times New Roman"/>
          <w:color w:val="000000"/>
        </w:rPr>
      </w:pPr>
    </w:p>
    <w:p w:rsidR="00E97B1F" w:rsidRDefault="00D90B33" w:rsidP="00D90B33">
      <w:pPr>
        <w:jc w:val="center"/>
        <w:rPr>
          <w:rFonts w:ascii="Times New Roman" w:hAnsi="Times New Roman" w:cs="Times New Roman"/>
          <w:lang w:eastAsia="ru-RU"/>
        </w:rPr>
      </w:pPr>
      <w:r w:rsidRPr="00D90B33">
        <w:rPr>
          <w:rFonts w:ascii="Times New Roman" w:hAnsi="Times New Roman" w:cs="Times New Roman"/>
          <w:lang w:eastAsia="ru-RU"/>
        </w:rPr>
        <w:t>ОЦЕНКИ ЭФФЕКТИВНОСТИ РЕАЛИЗАЦИИ ПРОГРАММЫ</w:t>
      </w:r>
    </w:p>
    <w:p w:rsidR="00B73B21" w:rsidRPr="00B73B21" w:rsidRDefault="00B73B21" w:rsidP="00B73B21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73B21">
        <w:rPr>
          <w:rFonts w:ascii="Times New Roman" w:hAnsi="Times New Roman" w:cs="Times New Roman"/>
          <w:lang w:eastAsia="ru-RU"/>
        </w:rPr>
        <w:t>Оценка достижения плановых индикативных показателей равна отношению фактических к плановым индикативным показателям.</w:t>
      </w:r>
    </w:p>
    <w:p w:rsidR="00B73B21" w:rsidRPr="00B73B21" w:rsidRDefault="00B73B21" w:rsidP="00B73B21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73B21">
        <w:rPr>
          <w:rFonts w:ascii="Times New Roman" w:hAnsi="Times New Roman" w:cs="Times New Roman"/>
          <w:lang w:eastAsia="ru-RU"/>
        </w:rPr>
        <w:t>Оценка полноты использования бюджетных средств равна отношению фактическому к плановому использованию бюджетных средств.</w:t>
      </w:r>
    </w:p>
    <w:p w:rsidR="000F6EC4" w:rsidRPr="000F6EC4" w:rsidRDefault="000F6EC4" w:rsidP="00691A43">
      <w:pPr>
        <w:spacing w:after="0"/>
        <w:ind w:right="-1" w:firstLine="567"/>
        <w:rPr>
          <w:rFonts w:ascii="Times New Roman" w:hAnsi="Times New Roman" w:cs="Times New Roman"/>
        </w:rPr>
      </w:pPr>
      <w:r w:rsidRPr="000F6EC4">
        <w:rPr>
          <w:rFonts w:ascii="Times New Roman" w:hAnsi="Times New Roman" w:cs="Times New Roman"/>
        </w:rPr>
        <w:t>Оценка эффективности использования бюджетных средств на реализацию муниципальной программы</w:t>
      </w:r>
      <w:r w:rsidR="000200D9">
        <w:rPr>
          <w:rFonts w:ascii="Times New Roman" w:hAnsi="Times New Roman" w:cs="Times New Roman"/>
        </w:rPr>
        <w:t xml:space="preserve"> в 2022</w:t>
      </w:r>
      <w:r w:rsidR="00631452">
        <w:rPr>
          <w:rFonts w:ascii="Times New Roman" w:hAnsi="Times New Roman" w:cs="Times New Roman"/>
        </w:rPr>
        <w:t xml:space="preserve"> г.</w:t>
      </w:r>
      <w:r w:rsidRPr="000F6EC4">
        <w:rPr>
          <w:rFonts w:ascii="Times New Roman" w:hAnsi="Times New Roman" w:cs="Times New Roman"/>
        </w:rPr>
        <w:t>:</w:t>
      </w:r>
    </w:p>
    <w:p w:rsidR="00691A43" w:rsidRPr="000F6EC4" w:rsidRDefault="000200D9" w:rsidP="00691A43">
      <w:pPr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ПИБС= </w:t>
      </w:r>
      <w:r w:rsidR="00691A43" w:rsidRPr="000F6EC4">
        <w:rPr>
          <w:rFonts w:ascii="Times New Roman" w:hAnsi="Times New Roman" w:cs="Times New Roman"/>
        </w:rPr>
        <w:t xml:space="preserve"> </w:t>
      </w:r>
      <w:r w:rsidR="00A32DFE">
        <w:rPr>
          <w:rFonts w:ascii="Times New Roman" w:hAnsi="Times New Roman" w:cs="Times New Roman"/>
        </w:rPr>
        <w:t>5 946,300</w:t>
      </w:r>
      <w:r w:rsidR="00691A43" w:rsidRPr="000F6EC4">
        <w:rPr>
          <w:rFonts w:ascii="Times New Roman" w:hAnsi="Times New Roman" w:cs="Times New Roman"/>
        </w:rPr>
        <w:t>/</w:t>
      </w:r>
      <w:r w:rsidR="00A32DFE">
        <w:rPr>
          <w:rFonts w:ascii="Times New Roman" w:hAnsi="Times New Roman" w:cs="Times New Roman"/>
        </w:rPr>
        <w:t xml:space="preserve">5 </w:t>
      </w:r>
      <w:bookmarkStart w:id="0" w:name="_GoBack"/>
      <w:bookmarkEnd w:id="0"/>
      <w:r w:rsidR="00A32DFE">
        <w:rPr>
          <w:rFonts w:ascii="Times New Roman" w:hAnsi="Times New Roman" w:cs="Times New Roman"/>
        </w:rPr>
        <w:t>946,300</w:t>
      </w:r>
      <w:r w:rsidR="004F7AB0" w:rsidRPr="000F6EC4">
        <w:rPr>
          <w:rFonts w:ascii="Times New Roman" w:hAnsi="Times New Roman" w:cs="Times New Roman"/>
        </w:rPr>
        <w:t xml:space="preserve"> </w:t>
      </w:r>
      <w:r w:rsidR="00691A43" w:rsidRPr="000F6EC4">
        <w:rPr>
          <w:rFonts w:ascii="Times New Roman" w:hAnsi="Times New Roman" w:cs="Times New Roman"/>
        </w:rPr>
        <w:t>=</w:t>
      </w:r>
      <w:r w:rsidR="00691A43">
        <w:rPr>
          <w:rFonts w:ascii="Times New Roman" w:hAnsi="Times New Roman" w:cs="Times New Roman"/>
        </w:rPr>
        <w:t>1,000 (высокая)</w:t>
      </w:r>
    </w:p>
    <w:p w:rsidR="00691A43" w:rsidRPr="00FD5C65" w:rsidRDefault="00691A43" w:rsidP="00691A43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FD5C65">
        <w:rPr>
          <w:rFonts w:ascii="Times New Roman" w:hAnsi="Times New Roman" w:cs="Times New Roman"/>
          <w:lang w:eastAsia="ru-RU"/>
        </w:rPr>
        <w:t>Оценка достижения плановых индикативных показателей</w:t>
      </w:r>
      <w:r>
        <w:rPr>
          <w:rFonts w:ascii="Times New Roman" w:hAnsi="Times New Roman" w:cs="Times New Roman"/>
          <w:lang w:eastAsia="ru-RU"/>
        </w:rPr>
        <w:t>:</w:t>
      </w:r>
      <w:r w:rsidRPr="00FD5C65">
        <w:rPr>
          <w:rFonts w:ascii="Times New Roman" w:hAnsi="Times New Roman" w:cs="Times New Roman"/>
          <w:lang w:eastAsia="ru-RU"/>
        </w:rPr>
        <w:t xml:space="preserve"> </w:t>
      </w:r>
    </w:p>
    <w:p w:rsidR="00B73B21" w:rsidRDefault="00B73B21" w:rsidP="00691A43">
      <w:pPr>
        <w:spacing w:after="0"/>
        <w:ind w:left="567"/>
        <w:rPr>
          <w:rFonts w:ascii="Times New Roman" w:hAnsi="Times New Roman" w:cs="Times New Roman"/>
        </w:rPr>
      </w:pPr>
      <w:r w:rsidRPr="000F6EC4">
        <w:rPr>
          <w:rFonts w:ascii="Times New Roman" w:hAnsi="Times New Roman" w:cs="Times New Roman"/>
        </w:rPr>
        <w:t>О=1,0/</w:t>
      </w:r>
      <w:r>
        <w:rPr>
          <w:rFonts w:ascii="Times New Roman" w:hAnsi="Times New Roman" w:cs="Times New Roman"/>
        </w:rPr>
        <w:t>1,0</w:t>
      </w:r>
      <w:r w:rsidRPr="000F6EC4">
        <w:rPr>
          <w:rFonts w:ascii="Times New Roman" w:hAnsi="Times New Roman" w:cs="Times New Roman"/>
        </w:rPr>
        <w:t>=1,</w:t>
      </w:r>
      <w:r>
        <w:rPr>
          <w:rFonts w:ascii="Times New Roman" w:hAnsi="Times New Roman" w:cs="Times New Roman"/>
        </w:rPr>
        <w:t>0</w:t>
      </w:r>
      <w:r w:rsidR="00691A43">
        <w:rPr>
          <w:rFonts w:ascii="Times New Roman" w:hAnsi="Times New Roman" w:cs="Times New Roman"/>
        </w:rPr>
        <w:t xml:space="preserve"> (высокая)</w:t>
      </w:r>
    </w:p>
    <w:p w:rsidR="00691A43" w:rsidRDefault="00691A43" w:rsidP="00691A43">
      <w:pPr>
        <w:spacing w:after="0"/>
        <w:ind w:left="567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2410"/>
      </w:tblGrid>
      <w:tr w:rsidR="00691A43" w:rsidTr="00691A43">
        <w:tc>
          <w:tcPr>
            <w:tcW w:w="1980" w:type="dxa"/>
          </w:tcPr>
          <w:p w:rsidR="00691A43" w:rsidRDefault="00691A43" w:rsidP="00691A43">
            <w:pPr>
              <w:ind w:right="-1"/>
              <w:jc w:val="center"/>
            </w:pPr>
            <w:r>
              <w:t xml:space="preserve">Значения </w:t>
            </w:r>
          </w:p>
        </w:tc>
        <w:tc>
          <w:tcPr>
            <w:tcW w:w="2410" w:type="dxa"/>
          </w:tcPr>
          <w:p w:rsidR="00691A43" w:rsidRDefault="00691A43" w:rsidP="00691A43">
            <w:pPr>
              <w:ind w:right="-1"/>
              <w:jc w:val="center"/>
            </w:pPr>
            <w:r>
              <w:t xml:space="preserve">Оценка </w:t>
            </w:r>
          </w:p>
        </w:tc>
      </w:tr>
      <w:tr w:rsidR="00691A43" w:rsidTr="00691A43">
        <w:tc>
          <w:tcPr>
            <w:tcW w:w="1980" w:type="dxa"/>
          </w:tcPr>
          <w:p w:rsidR="00691A43" w:rsidRDefault="00691A43" w:rsidP="00691A43">
            <w:pPr>
              <w:ind w:right="-1"/>
            </w:pPr>
            <w:r>
              <w:t xml:space="preserve">более 1,4 </w:t>
            </w:r>
          </w:p>
        </w:tc>
        <w:tc>
          <w:tcPr>
            <w:tcW w:w="2410" w:type="dxa"/>
          </w:tcPr>
          <w:p w:rsidR="00691A43" w:rsidRDefault="00691A43" w:rsidP="00691A43">
            <w:pPr>
              <w:ind w:right="-1"/>
            </w:pPr>
            <w:r>
              <w:t xml:space="preserve">Очень высокая </w:t>
            </w:r>
          </w:p>
        </w:tc>
      </w:tr>
      <w:tr w:rsidR="00691A43" w:rsidTr="00691A43">
        <w:tc>
          <w:tcPr>
            <w:tcW w:w="1980" w:type="dxa"/>
          </w:tcPr>
          <w:p w:rsidR="00691A43" w:rsidRDefault="00691A43" w:rsidP="00691A43">
            <w:pPr>
              <w:ind w:right="-1"/>
            </w:pPr>
            <w:r>
              <w:t>от 1 до 1,4</w:t>
            </w:r>
          </w:p>
        </w:tc>
        <w:tc>
          <w:tcPr>
            <w:tcW w:w="2410" w:type="dxa"/>
          </w:tcPr>
          <w:p w:rsidR="00691A43" w:rsidRDefault="00691A43" w:rsidP="00691A43">
            <w:pPr>
              <w:ind w:right="-1"/>
            </w:pPr>
            <w:r>
              <w:t xml:space="preserve">Высокая </w:t>
            </w:r>
          </w:p>
        </w:tc>
      </w:tr>
      <w:tr w:rsidR="00691A43" w:rsidTr="00691A43">
        <w:tc>
          <w:tcPr>
            <w:tcW w:w="1980" w:type="dxa"/>
          </w:tcPr>
          <w:p w:rsidR="00691A43" w:rsidRDefault="00691A43" w:rsidP="00691A43">
            <w:pPr>
              <w:ind w:right="-1"/>
            </w:pPr>
            <w:r>
              <w:t>от 0,5 до 1</w:t>
            </w:r>
          </w:p>
        </w:tc>
        <w:tc>
          <w:tcPr>
            <w:tcW w:w="2410" w:type="dxa"/>
          </w:tcPr>
          <w:p w:rsidR="00691A43" w:rsidRDefault="00691A43" w:rsidP="00691A43">
            <w:pPr>
              <w:ind w:right="-1"/>
            </w:pPr>
            <w:r>
              <w:t xml:space="preserve">Низкая </w:t>
            </w:r>
          </w:p>
        </w:tc>
      </w:tr>
      <w:tr w:rsidR="00691A43" w:rsidTr="00691A43">
        <w:tc>
          <w:tcPr>
            <w:tcW w:w="1980" w:type="dxa"/>
          </w:tcPr>
          <w:p w:rsidR="00691A43" w:rsidRDefault="00691A43" w:rsidP="00691A43">
            <w:pPr>
              <w:ind w:right="-1"/>
            </w:pPr>
            <w:r>
              <w:t>менее 0,5</w:t>
            </w:r>
          </w:p>
        </w:tc>
        <w:tc>
          <w:tcPr>
            <w:tcW w:w="2410" w:type="dxa"/>
          </w:tcPr>
          <w:p w:rsidR="00691A43" w:rsidRDefault="00691A43" w:rsidP="00691A43">
            <w:pPr>
              <w:ind w:right="-1"/>
            </w:pPr>
            <w:r>
              <w:t xml:space="preserve">Крайне низкая </w:t>
            </w:r>
          </w:p>
        </w:tc>
      </w:tr>
    </w:tbl>
    <w:p w:rsidR="00691A43" w:rsidRDefault="00691A43" w:rsidP="00691A43">
      <w:pPr>
        <w:ind w:right="-1"/>
      </w:pPr>
    </w:p>
    <w:p w:rsidR="007D63CC" w:rsidRPr="00FD5C65" w:rsidRDefault="007D63CC" w:rsidP="00FD5C65">
      <w:pPr>
        <w:spacing w:after="0"/>
        <w:ind w:left="426"/>
        <w:rPr>
          <w:rFonts w:ascii="Times New Roman" w:hAnsi="Times New Roman" w:cs="Times New Roman"/>
        </w:rPr>
      </w:pPr>
    </w:p>
    <w:p w:rsidR="00D90B33" w:rsidRPr="00FD5C65" w:rsidRDefault="00D90B33" w:rsidP="00FD5C65">
      <w:pPr>
        <w:spacing w:after="0"/>
        <w:rPr>
          <w:rFonts w:ascii="Times New Roman" w:hAnsi="Times New Roman" w:cs="Times New Roman"/>
          <w:color w:val="000000"/>
        </w:rPr>
      </w:pPr>
    </w:p>
    <w:p w:rsidR="00E97B1F" w:rsidRPr="00FD5C65" w:rsidRDefault="00E97B1F" w:rsidP="00FD5C65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E97B1F" w:rsidRPr="00FD5C65" w:rsidSect="001E673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0327"/>
    <w:multiLevelType w:val="hybridMultilevel"/>
    <w:tmpl w:val="57E2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2828"/>
    <w:multiLevelType w:val="multilevel"/>
    <w:tmpl w:val="768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813A9"/>
    <w:multiLevelType w:val="hybridMultilevel"/>
    <w:tmpl w:val="33163106"/>
    <w:lvl w:ilvl="0" w:tplc="E4401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E4A8D"/>
    <w:multiLevelType w:val="hybridMultilevel"/>
    <w:tmpl w:val="F24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90571"/>
    <w:multiLevelType w:val="multilevel"/>
    <w:tmpl w:val="FFFFFFFF"/>
    <w:lvl w:ilvl="0">
      <w:start w:val="1"/>
      <w:numFmt w:val="bullet"/>
      <w:lvlText w:val=""/>
      <w:lvlJc w:val="left"/>
      <w:pPr>
        <w:ind w:left="1827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9C7D20"/>
    <w:multiLevelType w:val="hybridMultilevel"/>
    <w:tmpl w:val="F246F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01072"/>
    <w:multiLevelType w:val="hybridMultilevel"/>
    <w:tmpl w:val="A9B03E76"/>
    <w:lvl w:ilvl="0" w:tplc="F1501F78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47F9F"/>
    <w:multiLevelType w:val="hybridMultilevel"/>
    <w:tmpl w:val="089C97B0"/>
    <w:lvl w:ilvl="0" w:tplc="CB309712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C"/>
    <w:rsid w:val="00007CB2"/>
    <w:rsid w:val="000200D9"/>
    <w:rsid w:val="00046EBE"/>
    <w:rsid w:val="00060BEC"/>
    <w:rsid w:val="0006687F"/>
    <w:rsid w:val="00082F79"/>
    <w:rsid w:val="000A73FD"/>
    <w:rsid w:val="000B55E0"/>
    <w:rsid w:val="000C5F2C"/>
    <w:rsid w:val="000F6EC4"/>
    <w:rsid w:val="001213D0"/>
    <w:rsid w:val="001474ED"/>
    <w:rsid w:val="00157CC4"/>
    <w:rsid w:val="001955CB"/>
    <w:rsid w:val="001B7B7C"/>
    <w:rsid w:val="001E6736"/>
    <w:rsid w:val="001F11E8"/>
    <w:rsid w:val="002264CF"/>
    <w:rsid w:val="00316643"/>
    <w:rsid w:val="00377D6B"/>
    <w:rsid w:val="003C298D"/>
    <w:rsid w:val="0042256D"/>
    <w:rsid w:val="0045062C"/>
    <w:rsid w:val="004953EB"/>
    <w:rsid w:val="004C0C65"/>
    <w:rsid w:val="004F7AB0"/>
    <w:rsid w:val="00512150"/>
    <w:rsid w:val="00571CBD"/>
    <w:rsid w:val="005951B4"/>
    <w:rsid w:val="005B1143"/>
    <w:rsid w:val="005B38E4"/>
    <w:rsid w:val="005B7615"/>
    <w:rsid w:val="006104C5"/>
    <w:rsid w:val="006227F8"/>
    <w:rsid w:val="00631452"/>
    <w:rsid w:val="0064187C"/>
    <w:rsid w:val="00691A43"/>
    <w:rsid w:val="006E21C4"/>
    <w:rsid w:val="007537BC"/>
    <w:rsid w:val="007D2444"/>
    <w:rsid w:val="007D63CC"/>
    <w:rsid w:val="007E134F"/>
    <w:rsid w:val="007F1527"/>
    <w:rsid w:val="007F7070"/>
    <w:rsid w:val="00845E84"/>
    <w:rsid w:val="008808C2"/>
    <w:rsid w:val="0089611D"/>
    <w:rsid w:val="008D37A2"/>
    <w:rsid w:val="009534DF"/>
    <w:rsid w:val="009B29C8"/>
    <w:rsid w:val="009E47EE"/>
    <w:rsid w:val="00A32DFE"/>
    <w:rsid w:val="00AF1DBC"/>
    <w:rsid w:val="00B73B21"/>
    <w:rsid w:val="00BF3359"/>
    <w:rsid w:val="00C044F8"/>
    <w:rsid w:val="00C1143F"/>
    <w:rsid w:val="00C17682"/>
    <w:rsid w:val="00C239F4"/>
    <w:rsid w:val="00CA7AC9"/>
    <w:rsid w:val="00CB153E"/>
    <w:rsid w:val="00CD57E0"/>
    <w:rsid w:val="00CF03B9"/>
    <w:rsid w:val="00D2448A"/>
    <w:rsid w:val="00D90B33"/>
    <w:rsid w:val="00DC2464"/>
    <w:rsid w:val="00DC3F1C"/>
    <w:rsid w:val="00DC7AEC"/>
    <w:rsid w:val="00DD2E5E"/>
    <w:rsid w:val="00DE6310"/>
    <w:rsid w:val="00E549FA"/>
    <w:rsid w:val="00E97B1F"/>
    <w:rsid w:val="00F43DAA"/>
    <w:rsid w:val="00F620C1"/>
    <w:rsid w:val="00FA5945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EE364-AC02-4654-A6F1-53655F3D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687F"/>
    <w:rPr>
      <w:b/>
      <w:bCs/>
    </w:rPr>
  </w:style>
  <w:style w:type="paragraph" w:styleId="a5">
    <w:name w:val="List Paragraph"/>
    <w:basedOn w:val="a"/>
    <w:uiPriority w:val="34"/>
    <w:qFormat/>
    <w:rsid w:val="001E6736"/>
    <w:pPr>
      <w:ind w:left="720"/>
      <w:contextualSpacing/>
    </w:pPr>
  </w:style>
  <w:style w:type="table" w:styleId="a6">
    <w:name w:val="Table Grid"/>
    <w:basedOn w:val="a1"/>
    <w:rsid w:val="0069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81616-1364-4ED0-A936-91AABE7F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9</cp:revision>
  <dcterms:created xsi:type="dcterms:W3CDTF">2022-01-27T11:15:00Z</dcterms:created>
  <dcterms:modified xsi:type="dcterms:W3CDTF">2023-01-25T08:31:00Z</dcterms:modified>
</cp:coreProperties>
</file>