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FF" w:rsidRPr="00CE4CB0" w:rsidRDefault="00E55B63" w:rsidP="00CD477A">
      <w:pPr>
        <w:spacing w:after="0"/>
        <w:jc w:val="both"/>
        <w:rPr>
          <w:rFonts w:ascii="Times New Roman" w:hAnsi="Times New Roman" w:cs="Times New Roman"/>
          <w:sz w:val="23"/>
          <w:szCs w:val="23"/>
        </w:rPr>
      </w:pPr>
      <w:r>
        <w:rPr>
          <w:rFonts w:ascii="Times New Roman" w:hAnsi="Times New Roman" w:cs="Times New Roman"/>
          <w:sz w:val="23"/>
          <w:szCs w:val="23"/>
        </w:rPr>
        <w:t xml:space="preserve">    18 мая 2021</w:t>
      </w:r>
      <w:r w:rsidR="009F07E3" w:rsidRPr="00CE4CB0">
        <w:rPr>
          <w:rFonts w:ascii="Times New Roman" w:hAnsi="Times New Roman" w:cs="Times New Roman"/>
          <w:sz w:val="23"/>
          <w:szCs w:val="23"/>
        </w:rPr>
        <w:t xml:space="preserve"> года сос</w:t>
      </w:r>
      <w:r w:rsidR="00184534" w:rsidRPr="00CE4CB0">
        <w:rPr>
          <w:rFonts w:ascii="Times New Roman" w:hAnsi="Times New Roman" w:cs="Times New Roman"/>
          <w:sz w:val="23"/>
          <w:szCs w:val="23"/>
        </w:rPr>
        <w:t xml:space="preserve">тоялось очередное заседание Комиссии по рассмотрению результатов контрольных мероприятий, проведенных Контрольно-счетной паатой Нязепетровского муниципального района. </w:t>
      </w:r>
    </w:p>
    <w:p w:rsidR="00184534" w:rsidRPr="00CE4CB0" w:rsidRDefault="009F07E3" w:rsidP="00CD477A">
      <w:pPr>
        <w:spacing w:after="0"/>
        <w:jc w:val="both"/>
        <w:rPr>
          <w:rFonts w:ascii="Times New Roman" w:hAnsi="Times New Roman" w:cs="Times New Roman"/>
          <w:sz w:val="23"/>
          <w:szCs w:val="23"/>
        </w:rPr>
      </w:pPr>
      <w:r w:rsidRPr="00CE4CB0">
        <w:rPr>
          <w:rFonts w:ascii="Times New Roman" w:hAnsi="Times New Roman" w:cs="Times New Roman"/>
          <w:sz w:val="23"/>
          <w:szCs w:val="23"/>
        </w:rPr>
        <w:t xml:space="preserve"> </w:t>
      </w:r>
      <w:r w:rsidR="00361186" w:rsidRPr="00CE4CB0">
        <w:rPr>
          <w:rFonts w:ascii="Times New Roman" w:hAnsi="Times New Roman" w:cs="Times New Roman"/>
          <w:sz w:val="23"/>
          <w:szCs w:val="23"/>
        </w:rPr>
        <w:t xml:space="preserve"> </w:t>
      </w:r>
      <w:r w:rsidRPr="00CE4CB0">
        <w:rPr>
          <w:rFonts w:ascii="Times New Roman" w:hAnsi="Times New Roman" w:cs="Times New Roman"/>
          <w:sz w:val="23"/>
          <w:szCs w:val="23"/>
        </w:rPr>
        <w:t xml:space="preserve"> </w:t>
      </w:r>
      <w:r w:rsidR="009C37BD" w:rsidRPr="00CE4CB0">
        <w:rPr>
          <w:rFonts w:ascii="Times New Roman" w:hAnsi="Times New Roman" w:cs="Times New Roman"/>
          <w:sz w:val="23"/>
          <w:szCs w:val="23"/>
        </w:rPr>
        <w:t xml:space="preserve"> </w:t>
      </w:r>
      <w:r w:rsidR="00184534" w:rsidRPr="00CE4CB0">
        <w:rPr>
          <w:rFonts w:ascii="Times New Roman" w:hAnsi="Times New Roman" w:cs="Times New Roman"/>
          <w:sz w:val="23"/>
          <w:szCs w:val="23"/>
        </w:rPr>
        <w:t>На зас</w:t>
      </w:r>
      <w:r w:rsidR="00361186" w:rsidRPr="00CE4CB0">
        <w:rPr>
          <w:rFonts w:ascii="Times New Roman" w:hAnsi="Times New Roman" w:cs="Times New Roman"/>
          <w:sz w:val="23"/>
          <w:szCs w:val="23"/>
        </w:rPr>
        <w:t>ед</w:t>
      </w:r>
      <w:r w:rsidR="00CE4CB0" w:rsidRPr="00CE4CB0">
        <w:rPr>
          <w:rFonts w:ascii="Times New Roman" w:hAnsi="Times New Roman" w:cs="Times New Roman"/>
          <w:sz w:val="23"/>
          <w:szCs w:val="23"/>
        </w:rPr>
        <w:t>ании Комиссии были рассмотрено 6</w:t>
      </w:r>
      <w:r w:rsidR="00361186" w:rsidRPr="00CE4CB0">
        <w:rPr>
          <w:rFonts w:ascii="Times New Roman" w:hAnsi="Times New Roman" w:cs="Times New Roman"/>
          <w:sz w:val="23"/>
          <w:szCs w:val="23"/>
        </w:rPr>
        <w:t xml:space="preserve"> вопросов: </w:t>
      </w:r>
    </w:p>
    <w:p w:rsidR="00361186" w:rsidRPr="00CE4CB0" w:rsidRDefault="00361186" w:rsidP="00CD477A">
      <w:pPr>
        <w:spacing w:after="0"/>
        <w:jc w:val="both"/>
        <w:rPr>
          <w:rFonts w:ascii="Times New Roman" w:hAnsi="Times New Roman" w:cs="Times New Roman"/>
          <w:b/>
          <w:sz w:val="23"/>
          <w:szCs w:val="23"/>
        </w:rPr>
      </w:pPr>
      <w:r w:rsidRPr="00CE4CB0">
        <w:rPr>
          <w:rFonts w:ascii="Times New Roman" w:hAnsi="Times New Roman" w:cs="Times New Roman"/>
          <w:sz w:val="23"/>
          <w:szCs w:val="23"/>
        </w:rPr>
        <w:t xml:space="preserve">   </w:t>
      </w:r>
      <w:r w:rsidRPr="00CE4CB0">
        <w:rPr>
          <w:rFonts w:ascii="Times New Roman" w:hAnsi="Times New Roman" w:cs="Times New Roman"/>
          <w:b/>
          <w:sz w:val="23"/>
          <w:szCs w:val="23"/>
        </w:rPr>
        <w:t xml:space="preserve">1. </w:t>
      </w:r>
      <w:r w:rsidR="00265DF4" w:rsidRPr="00CE4CB0">
        <w:rPr>
          <w:rFonts w:ascii="Times New Roman" w:hAnsi="Times New Roman" w:cs="Times New Roman"/>
          <w:b/>
          <w:sz w:val="23"/>
          <w:szCs w:val="23"/>
        </w:rPr>
        <w:t>Отчет о результатах</w:t>
      </w:r>
      <w:r w:rsidR="000330E0" w:rsidRPr="00CE4CB0">
        <w:rPr>
          <w:rFonts w:ascii="Times New Roman" w:hAnsi="Times New Roman" w:cs="Times New Roman"/>
          <w:b/>
          <w:sz w:val="23"/>
          <w:szCs w:val="23"/>
        </w:rPr>
        <w:t xml:space="preserve"> внешней</w:t>
      </w:r>
      <w:r w:rsidRPr="00CE4CB0">
        <w:rPr>
          <w:rFonts w:ascii="Times New Roman" w:hAnsi="Times New Roman" w:cs="Times New Roman"/>
          <w:b/>
          <w:sz w:val="23"/>
          <w:szCs w:val="23"/>
        </w:rPr>
        <w:t xml:space="preserve"> проверки годовой бюджетной отчетности главных администраторов бюджетных</w:t>
      </w:r>
      <w:r w:rsidR="000330E0" w:rsidRPr="00CE4CB0">
        <w:rPr>
          <w:rFonts w:ascii="Times New Roman" w:hAnsi="Times New Roman" w:cs="Times New Roman"/>
          <w:b/>
          <w:sz w:val="23"/>
          <w:szCs w:val="23"/>
        </w:rPr>
        <w:t xml:space="preserve"> </w:t>
      </w:r>
      <w:r w:rsidRPr="00CE4CB0">
        <w:rPr>
          <w:rFonts w:ascii="Times New Roman" w:hAnsi="Times New Roman" w:cs="Times New Roman"/>
          <w:b/>
          <w:sz w:val="23"/>
          <w:szCs w:val="23"/>
        </w:rPr>
        <w:t xml:space="preserve"> средств Нязепетровско</w:t>
      </w:r>
      <w:r w:rsidR="00E55B63">
        <w:rPr>
          <w:rFonts w:ascii="Times New Roman" w:hAnsi="Times New Roman" w:cs="Times New Roman"/>
          <w:b/>
          <w:sz w:val="23"/>
          <w:szCs w:val="23"/>
        </w:rPr>
        <w:t>го муниципального района за 2020</w:t>
      </w:r>
      <w:r w:rsidRPr="00CE4CB0">
        <w:rPr>
          <w:rFonts w:ascii="Times New Roman" w:hAnsi="Times New Roman" w:cs="Times New Roman"/>
          <w:b/>
          <w:sz w:val="23"/>
          <w:szCs w:val="23"/>
        </w:rPr>
        <w:t xml:space="preserve"> год </w:t>
      </w:r>
    </w:p>
    <w:p w:rsidR="00361186" w:rsidRPr="00B823D1" w:rsidRDefault="000330E0" w:rsidP="00F459AC">
      <w:pPr>
        <w:spacing w:after="0" w:line="240" w:lineRule="auto"/>
        <w:ind w:firstLine="414"/>
        <w:jc w:val="both"/>
        <w:rPr>
          <w:rFonts w:ascii="Times New Roman" w:hAnsi="Times New Roman" w:cs="Times New Roman"/>
          <w:sz w:val="23"/>
          <w:szCs w:val="23"/>
        </w:rPr>
      </w:pPr>
      <w:r w:rsidRPr="00B823D1">
        <w:rPr>
          <w:rFonts w:ascii="Times New Roman" w:hAnsi="Times New Roman" w:cs="Times New Roman"/>
          <w:sz w:val="23"/>
          <w:szCs w:val="23"/>
        </w:rPr>
        <w:t>Проверке подлежало восемь главных администраторов б</w:t>
      </w:r>
      <w:r w:rsidR="009C37BD" w:rsidRPr="00B823D1">
        <w:rPr>
          <w:rFonts w:ascii="Times New Roman" w:hAnsi="Times New Roman" w:cs="Times New Roman"/>
          <w:sz w:val="23"/>
          <w:szCs w:val="23"/>
        </w:rPr>
        <w:t>юджетных средств. Характерными</w:t>
      </w:r>
      <w:r w:rsidRPr="00B823D1">
        <w:rPr>
          <w:rFonts w:ascii="Times New Roman" w:hAnsi="Times New Roman" w:cs="Times New Roman"/>
          <w:sz w:val="23"/>
          <w:szCs w:val="23"/>
        </w:rPr>
        <w:t xml:space="preserve"> недостатками и нарушения, выявленными при проведении внешней проверки бюджетной отчетности являются: </w:t>
      </w:r>
    </w:p>
    <w:p w:rsidR="00B823D1" w:rsidRPr="00B823D1" w:rsidRDefault="00B823D1" w:rsidP="00B823D1">
      <w:pPr>
        <w:numPr>
          <w:ilvl w:val="0"/>
          <w:numId w:val="11"/>
        </w:numPr>
        <w:spacing w:after="0" w:line="240" w:lineRule="auto"/>
        <w:ind w:left="0" w:firstLine="426"/>
        <w:jc w:val="both"/>
        <w:rPr>
          <w:rFonts w:ascii="Times New Roman" w:eastAsia="Times New Roman" w:hAnsi="Times New Roman" w:cs="Times New Roman"/>
          <w:i/>
          <w:sz w:val="23"/>
          <w:szCs w:val="23"/>
        </w:rPr>
      </w:pPr>
      <w:r w:rsidRPr="00B823D1">
        <w:rPr>
          <w:rFonts w:ascii="Times New Roman" w:eastAsia="Times New Roman" w:hAnsi="Times New Roman" w:cs="Times New Roman"/>
          <w:sz w:val="23"/>
          <w:szCs w:val="23"/>
        </w:rPr>
        <w:t>в несоблюдении принципа эффективности, предусмотренного ст. 34 БК РФ произошло отвлечение сре</w:t>
      </w:r>
      <w:proofErr w:type="gramStart"/>
      <w:r w:rsidRPr="00B823D1">
        <w:rPr>
          <w:rFonts w:ascii="Times New Roman" w:eastAsia="Times New Roman" w:hAnsi="Times New Roman" w:cs="Times New Roman"/>
          <w:sz w:val="23"/>
          <w:szCs w:val="23"/>
        </w:rPr>
        <w:t>дств в д</w:t>
      </w:r>
      <w:proofErr w:type="gramEnd"/>
      <w:r w:rsidRPr="00B823D1">
        <w:rPr>
          <w:rFonts w:ascii="Times New Roman" w:eastAsia="Times New Roman" w:hAnsi="Times New Roman" w:cs="Times New Roman"/>
          <w:sz w:val="23"/>
          <w:szCs w:val="23"/>
        </w:rPr>
        <w:t>ебиторскую задолженность в сумме 421,8 тыс. рублей, в связи с выплатой аванса за электроэнергию и выплатой больничных листов в ноябре декабре 2020 года</w:t>
      </w:r>
      <w:r w:rsidR="00236956">
        <w:rPr>
          <w:rFonts w:ascii="Times New Roman" w:hAnsi="Times New Roman" w:cs="Times New Roman"/>
          <w:sz w:val="23"/>
          <w:szCs w:val="23"/>
        </w:rPr>
        <w:t>;</w:t>
      </w:r>
    </w:p>
    <w:p w:rsidR="00236956" w:rsidRPr="00236956" w:rsidRDefault="00B823D1" w:rsidP="00B823D1">
      <w:pPr>
        <w:numPr>
          <w:ilvl w:val="0"/>
          <w:numId w:val="11"/>
        </w:numPr>
        <w:spacing w:after="0" w:line="240" w:lineRule="auto"/>
        <w:ind w:left="0" w:firstLine="426"/>
        <w:jc w:val="both"/>
        <w:rPr>
          <w:rFonts w:ascii="Times New Roman" w:hAnsi="Times New Roman" w:cs="Times New Roman"/>
          <w:i/>
          <w:sz w:val="23"/>
          <w:szCs w:val="23"/>
        </w:rPr>
      </w:pPr>
      <w:r w:rsidRPr="00236956">
        <w:rPr>
          <w:rFonts w:ascii="Times New Roman" w:eastAsia="Times New Roman" w:hAnsi="Times New Roman" w:cs="Times New Roman"/>
          <w:sz w:val="23"/>
          <w:szCs w:val="23"/>
        </w:rPr>
        <w:t>в нарушении п. 55 Инструкции № 191н, показатели в разделе "Доходы бюджета" гр. 4 "Утвержденные бюджетные назначения" Отчета (ф.0503127) не соответствуют данным Главной книги счету 0 504 10 000</w:t>
      </w:r>
      <w:r w:rsidR="00236956">
        <w:rPr>
          <w:rFonts w:ascii="Times New Roman" w:hAnsi="Times New Roman" w:cs="Times New Roman"/>
          <w:sz w:val="23"/>
          <w:szCs w:val="23"/>
        </w:rPr>
        <w:t>;</w:t>
      </w:r>
    </w:p>
    <w:p w:rsidR="00236956" w:rsidRDefault="00236956" w:rsidP="00B823D1">
      <w:pPr>
        <w:numPr>
          <w:ilvl w:val="0"/>
          <w:numId w:val="11"/>
        </w:numPr>
        <w:spacing w:after="0" w:line="240" w:lineRule="auto"/>
        <w:ind w:left="0" w:firstLine="426"/>
        <w:jc w:val="both"/>
        <w:rPr>
          <w:rFonts w:ascii="Times New Roman" w:hAnsi="Times New Roman" w:cs="Times New Roman"/>
          <w:sz w:val="23"/>
          <w:szCs w:val="23"/>
        </w:rPr>
      </w:pPr>
      <w:r w:rsidRPr="00236956">
        <w:rPr>
          <w:rFonts w:ascii="Times New Roman" w:hAnsi="Times New Roman" w:cs="Times New Roman"/>
          <w:sz w:val="23"/>
          <w:szCs w:val="23"/>
        </w:rPr>
        <w:t xml:space="preserve"> </w:t>
      </w:r>
      <w:r w:rsidR="00B823D1" w:rsidRPr="00236956">
        <w:rPr>
          <w:rFonts w:ascii="Times New Roman" w:eastAsia="Times New Roman" w:hAnsi="Times New Roman" w:cs="Times New Roman"/>
          <w:sz w:val="23"/>
          <w:szCs w:val="23"/>
        </w:rPr>
        <w:t>в нарушении п. 156 Инструкции № 191н, таблица № 4 "Сведения об основных положениях учетной политики" представлена ГАБС не в обновленной форме (без изменений от 16.12.2020г. № 311н)</w:t>
      </w:r>
      <w:r>
        <w:rPr>
          <w:rFonts w:ascii="Times New Roman" w:hAnsi="Times New Roman" w:cs="Times New Roman"/>
          <w:sz w:val="23"/>
          <w:szCs w:val="23"/>
        </w:rPr>
        <w:t>;</w:t>
      </w:r>
    </w:p>
    <w:p w:rsidR="00B823D1" w:rsidRPr="00B823D1" w:rsidRDefault="00236956" w:rsidP="00B823D1">
      <w:pPr>
        <w:numPr>
          <w:ilvl w:val="0"/>
          <w:numId w:val="11"/>
        </w:numPr>
        <w:spacing w:after="0" w:line="240" w:lineRule="auto"/>
        <w:ind w:left="0" w:firstLine="426"/>
        <w:jc w:val="both"/>
        <w:rPr>
          <w:rFonts w:ascii="Times New Roman" w:eastAsia="Times New Roman" w:hAnsi="Times New Roman" w:cs="Times New Roman"/>
          <w:sz w:val="23"/>
          <w:szCs w:val="23"/>
        </w:rPr>
      </w:pPr>
      <w:r w:rsidRPr="00236956">
        <w:rPr>
          <w:rFonts w:ascii="Times New Roman" w:hAnsi="Times New Roman" w:cs="Times New Roman"/>
          <w:sz w:val="23"/>
          <w:szCs w:val="23"/>
        </w:rPr>
        <w:t xml:space="preserve"> </w:t>
      </w:r>
      <w:r w:rsidR="00B823D1" w:rsidRPr="00236956">
        <w:rPr>
          <w:rFonts w:ascii="Times New Roman" w:eastAsia="Times New Roman" w:hAnsi="Times New Roman" w:cs="Times New Roman"/>
          <w:sz w:val="23"/>
          <w:szCs w:val="23"/>
        </w:rPr>
        <w:t>в нарушение п. 163 Инструкции № 191н,  форма 0503164 "Сведения об исполнении бюджета" ГАБС сформирована не верно, а именно: в данной форме отражаются показатели, по которым исполнение бюджетных  назначений по состоянию на 1 января года, следующего за отчетным составляет - менее 95% от плановых показателей с учетом изменений на отчетную дату (в предоставленной форме отражены показатели которые исполнены более 95%)</w:t>
      </w:r>
      <w:r>
        <w:rPr>
          <w:rFonts w:ascii="Times New Roman" w:hAnsi="Times New Roman" w:cs="Times New Roman"/>
          <w:sz w:val="23"/>
          <w:szCs w:val="23"/>
        </w:rPr>
        <w:t>.</w:t>
      </w:r>
    </w:p>
    <w:p w:rsidR="00CE4CB0" w:rsidRDefault="00CE4CB0" w:rsidP="00F459AC">
      <w:pPr>
        <w:spacing w:after="0" w:line="240" w:lineRule="auto"/>
        <w:ind w:firstLine="414"/>
        <w:jc w:val="both"/>
        <w:rPr>
          <w:rFonts w:ascii="Times New Roman" w:hAnsi="Times New Roman" w:cs="Times New Roman"/>
          <w:sz w:val="23"/>
          <w:szCs w:val="23"/>
        </w:rPr>
      </w:pPr>
      <w:r w:rsidRPr="00CE4CB0">
        <w:rPr>
          <w:rFonts w:ascii="Times New Roman" w:eastAsia="Times New Roman" w:hAnsi="Times New Roman" w:cs="Times New Roman"/>
          <w:sz w:val="23"/>
          <w:szCs w:val="23"/>
        </w:rPr>
        <w:t>Также, в ходе контрольного м</w:t>
      </w:r>
      <w:r w:rsidR="00236956">
        <w:rPr>
          <w:rFonts w:ascii="Times New Roman" w:eastAsia="Times New Roman" w:hAnsi="Times New Roman" w:cs="Times New Roman"/>
          <w:sz w:val="23"/>
          <w:szCs w:val="23"/>
        </w:rPr>
        <w:t xml:space="preserve">ероприятия было проверено 4 администратора </w:t>
      </w:r>
      <w:r w:rsidRPr="00CE4CB0">
        <w:rPr>
          <w:rFonts w:ascii="Times New Roman" w:eastAsia="Times New Roman" w:hAnsi="Times New Roman" w:cs="Times New Roman"/>
          <w:sz w:val="23"/>
          <w:szCs w:val="23"/>
        </w:rPr>
        <w:t>доходов бюджета Нязепетровского муниципального района - органов исполнительной власти Челябинской области</w:t>
      </w:r>
      <w:r>
        <w:rPr>
          <w:rFonts w:ascii="Times New Roman" w:hAnsi="Times New Roman" w:cs="Times New Roman"/>
          <w:sz w:val="23"/>
          <w:szCs w:val="23"/>
        </w:rPr>
        <w:t>. Характерными недостатками и нарушениями</w:t>
      </w:r>
      <w:r w:rsidR="0017099E">
        <w:rPr>
          <w:rFonts w:ascii="Times New Roman" w:hAnsi="Times New Roman" w:cs="Times New Roman"/>
          <w:sz w:val="23"/>
          <w:szCs w:val="23"/>
        </w:rPr>
        <w:t xml:space="preserve">, выявленными при проведении внешней проверки бюджетной отчетности являются: </w:t>
      </w:r>
    </w:p>
    <w:p w:rsidR="00236956" w:rsidRPr="00236956" w:rsidRDefault="0017099E" w:rsidP="00236956">
      <w:pPr>
        <w:spacing w:after="0" w:line="240" w:lineRule="auto"/>
        <w:contextualSpacing/>
        <w:jc w:val="both"/>
        <w:rPr>
          <w:rFonts w:ascii="Times New Roman" w:eastAsia="Times New Roman" w:hAnsi="Times New Roman" w:cs="Times New Roman"/>
          <w:sz w:val="23"/>
          <w:szCs w:val="23"/>
        </w:rPr>
      </w:pPr>
      <w:r w:rsidRPr="00236956">
        <w:rPr>
          <w:rFonts w:ascii="Times New Roman" w:eastAsia="Times New Roman" w:hAnsi="Times New Roman" w:cs="Times New Roman"/>
          <w:sz w:val="23"/>
          <w:szCs w:val="23"/>
        </w:rPr>
        <w:t xml:space="preserve">    </w:t>
      </w:r>
      <w:r w:rsidR="00236956" w:rsidRPr="00236956">
        <w:rPr>
          <w:rFonts w:ascii="Times New Roman" w:eastAsia="Times New Roman" w:hAnsi="Times New Roman" w:cs="Times New Roman"/>
          <w:sz w:val="23"/>
          <w:szCs w:val="23"/>
        </w:rPr>
        <w:t xml:space="preserve">- п. 11.1. Инструкции № 191н, главными администраторами доходов бюджетная отчетность за 2020 год предоставлена не в полном объеме (отсутствуют ф.0503160, 0503123, 0503125, 0503127, 0503128, 0503130, 0503164, 0503184, 0503173, 0503296, </w:t>
      </w:r>
      <w:r w:rsidR="00236956">
        <w:rPr>
          <w:rFonts w:ascii="Times New Roman" w:hAnsi="Times New Roman" w:cs="Times New Roman"/>
          <w:sz w:val="23"/>
          <w:szCs w:val="23"/>
        </w:rPr>
        <w:t>таблицы 1,3,4,6</w:t>
      </w:r>
      <w:r w:rsidR="00236956" w:rsidRPr="00236956">
        <w:rPr>
          <w:rFonts w:ascii="Times New Roman" w:eastAsia="Times New Roman" w:hAnsi="Times New Roman" w:cs="Times New Roman"/>
          <w:sz w:val="23"/>
          <w:szCs w:val="23"/>
        </w:rPr>
        <w:t xml:space="preserve"> ф. 0503160);</w:t>
      </w:r>
    </w:p>
    <w:p w:rsidR="00236956" w:rsidRPr="00236956" w:rsidRDefault="00236956" w:rsidP="00236956">
      <w:pPr>
        <w:spacing w:after="0" w:line="240" w:lineRule="auto"/>
        <w:ind w:firstLine="360"/>
        <w:contextualSpacing/>
        <w:jc w:val="both"/>
        <w:rPr>
          <w:rFonts w:ascii="Times New Roman" w:eastAsia="Times New Roman" w:hAnsi="Times New Roman" w:cs="Times New Roman"/>
          <w:sz w:val="23"/>
          <w:szCs w:val="23"/>
        </w:rPr>
      </w:pPr>
      <w:r w:rsidRPr="00236956">
        <w:rPr>
          <w:rFonts w:ascii="Times New Roman" w:eastAsia="Times New Roman" w:hAnsi="Times New Roman" w:cs="Times New Roman"/>
          <w:sz w:val="23"/>
          <w:szCs w:val="23"/>
        </w:rPr>
        <w:t>- п. 8 Инструкции № 191н отсутствует информация о формах отчетности, не имеющих числового значения, которые не входят в состав бюджетной отчетности.</w:t>
      </w:r>
    </w:p>
    <w:p w:rsidR="000330E0" w:rsidRPr="00CE4CB0" w:rsidRDefault="0017099E" w:rsidP="009C37BD">
      <w:pPr>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t xml:space="preserve">  </w:t>
      </w:r>
      <w:r w:rsidR="009C37BD" w:rsidRPr="00CE4CB0">
        <w:rPr>
          <w:rFonts w:ascii="Times New Roman" w:hAnsi="Times New Roman" w:cs="Times New Roman"/>
          <w:b/>
          <w:sz w:val="23"/>
          <w:szCs w:val="23"/>
        </w:rPr>
        <w:t xml:space="preserve">2. </w:t>
      </w:r>
      <w:r w:rsidR="00265DF4" w:rsidRPr="00CE4CB0">
        <w:rPr>
          <w:rFonts w:ascii="Times New Roman" w:hAnsi="Times New Roman" w:cs="Times New Roman"/>
          <w:b/>
          <w:sz w:val="23"/>
          <w:szCs w:val="23"/>
        </w:rPr>
        <w:t>Отчет о результатах</w:t>
      </w:r>
      <w:r w:rsidR="000330E0" w:rsidRPr="00CE4CB0">
        <w:rPr>
          <w:rFonts w:ascii="Times New Roman" w:hAnsi="Times New Roman" w:cs="Times New Roman"/>
          <w:b/>
          <w:sz w:val="23"/>
          <w:szCs w:val="23"/>
        </w:rPr>
        <w:t xml:space="preserve"> внешней проверки годовой бюджетной отчетности главных администраторов бюджетных средств </w:t>
      </w:r>
      <w:r w:rsidR="009C37BD" w:rsidRPr="00CE4CB0">
        <w:rPr>
          <w:rFonts w:ascii="Times New Roman" w:hAnsi="Times New Roman" w:cs="Times New Roman"/>
          <w:b/>
          <w:sz w:val="23"/>
          <w:szCs w:val="23"/>
        </w:rPr>
        <w:t>поселений Нязепетровско</w:t>
      </w:r>
      <w:r w:rsidR="00236956">
        <w:rPr>
          <w:rFonts w:ascii="Times New Roman" w:hAnsi="Times New Roman" w:cs="Times New Roman"/>
          <w:b/>
          <w:sz w:val="23"/>
          <w:szCs w:val="23"/>
        </w:rPr>
        <w:t>го муниципального района за 2020</w:t>
      </w:r>
      <w:r w:rsidR="009C37BD" w:rsidRPr="00CE4CB0">
        <w:rPr>
          <w:rFonts w:ascii="Times New Roman" w:hAnsi="Times New Roman" w:cs="Times New Roman"/>
          <w:b/>
          <w:sz w:val="23"/>
          <w:szCs w:val="23"/>
        </w:rPr>
        <w:t xml:space="preserve"> год </w:t>
      </w:r>
    </w:p>
    <w:p w:rsidR="009C37BD" w:rsidRDefault="009C37BD" w:rsidP="009C37BD">
      <w:pPr>
        <w:spacing w:after="0" w:line="240" w:lineRule="auto"/>
        <w:ind w:firstLine="142"/>
        <w:jc w:val="both"/>
        <w:rPr>
          <w:rFonts w:ascii="Times New Roman" w:hAnsi="Times New Roman" w:cs="Times New Roman"/>
          <w:sz w:val="23"/>
          <w:szCs w:val="23"/>
        </w:rPr>
      </w:pPr>
      <w:r w:rsidRPr="00CE4CB0">
        <w:rPr>
          <w:rFonts w:ascii="Times New Roman" w:hAnsi="Times New Roman" w:cs="Times New Roman"/>
          <w:sz w:val="23"/>
          <w:szCs w:val="23"/>
        </w:rPr>
        <w:t xml:space="preserve">  </w:t>
      </w:r>
      <w:r w:rsidR="00236956">
        <w:rPr>
          <w:rFonts w:ascii="Times New Roman" w:hAnsi="Times New Roman" w:cs="Times New Roman"/>
          <w:sz w:val="23"/>
          <w:szCs w:val="23"/>
        </w:rPr>
        <w:t xml:space="preserve"> </w:t>
      </w:r>
      <w:r w:rsidRPr="00CE4CB0">
        <w:rPr>
          <w:rFonts w:ascii="Times New Roman" w:hAnsi="Times New Roman" w:cs="Times New Roman"/>
          <w:sz w:val="23"/>
          <w:szCs w:val="23"/>
        </w:rPr>
        <w:t xml:space="preserve">Проверке подлежало шесть главных администраторов бюджетных средств. Характерными недостатками и нарушениями, выявленными при проведении внешней проверки бюджетной отчетности являются: </w:t>
      </w:r>
    </w:p>
    <w:p w:rsidR="00236956" w:rsidRPr="00236956" w:rsidRDefault="00236956" w:rsidP="00236956">
      <w:pPr>
        <w:numPr>
          <w:ilvl w:val="0"/>
          <w:numId w:val="11"/>
        </w:numPr>
        <w:spacing w:after="0" w:line="240" w:lineRule="auto"/>
        <w:ind w:left="0" w:firstLine="426"/>
        <w:jc w:val="both"/>
        <w:rPr>
          <w:rFonts w:ascii="Times New Roman" w:hAnsi="Times New Roman" w:cs="Times New Roman"/>
          <w:i/>
          <w:sz w:val="23"/>
          <w:szCs w:val="23"/>
        </w:rPr>
      </w:pPr>
      <w:r w:rsidRPr="00236956">
        <w:rPr>
          <w:rFonts w:ascii="Times New Roman" w:hAnsi="Times New Roman" w:cs="Times New Roman"/>
          <w:sz w:val="23"/>
          <w:szCs w:val="23"/>
        </w:rPr>
        <w:t>в нарушение п. 324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01.12.2010г. № 157н главными администраторами бюджетных средств не сформирован счет 1 504 00 000 "Сметные (плановые, прогнозные) назначения"</w:t>
      </w:r>
      <w:r>
        <w:rPr>
          <w:rFonts w:ascii="Times New Roman" w:hAnsi="Times New Roman" w:cs="Times New Roman"/>
          <w:sz w:val="23"/>
          <w:szCs w:val="23"/>
        </w:rPr>
        <w:t>;</w:t>
      </w:r>
    </w:p>
    <w:p w:rsidR="00236956" w:rsidRDefault="00236956" w:rsidP="00236956">
      <w:pPr>
        <w:pStyle w:val="a3"/>
        <w:numPr>
          <w:ilvl w:val="0"/>
          <w:numId w:val="11"/>
        </w:numPr>
        <w:spacing w:line="240" w:lineRule="auto"/>
        <w:ind w:left="0" w:firstLine="426"/>
        <w:rPr>
          <w:sz w:val="23"/>
          <w:szCs w:val="23"/>
        </w:rPr>
      </w:pPr>
      <w:r w:rsidRPr="00236956">
        <w:rPr>
          <w:sz w:val="23"/>
          <w:szCs w:val="23"/>
        </w:rPr>
        <w:t xml:space="preserve">в нарушении п.170.2 Инструкции 191н (с изменением от 16.12.2020г №311н) главным администратором бюджетных средств сельского поселения ф.0503175 Пояснительной записки не </w:t>
      </w:r>
      <w:proofErr w:type="gramStart"/>
      <w:r w:rsidRPr="00236956">
        <w:rPr>
          <w:sz w:val="23"/>
          <w:szCs w:val="23"/>
        </w:rPr>
        <w:t>предоставлена</w:t>
      </w:r>
      <w:proofErr w:type="gramEnd"/>
      <w:r>
        <w:rPr>
          <w:sz w:val="23"/>
          <w:szCs w:val="23"/>
        </w:rPr>
        <w:t>;</w:t>
      </w:r>
    </w:p>
    <w:p w:rsidR="00236956" w:rsidRPr="00236956" w:rsidRDefault="00236956" w:rsidP="00236956">
      <w:pPr>
        <w:pStyle w:val="a3"/>
        <w:numPr>
          <w:ilvl w:val="0"/>
          <w:numId w:val="11"/>
        </w:numPr>
        <w:spacing w:line="240" w:lineRule="auto"/>
        <w:ind w:left="0" w:firstLine="426"/>
        <w:rPr>
          <w:sz w:val="23"/>
          <w:szCs w:val="23"/>
        </w:rPr>
      </w:pPr>
      <w:r w:rsidRPr="00236956">
        <w:rPr>
          <w:sz w:val="23"/>
          <w:szCs w:val="23"/>
        </w:rPr>
        <w:t xml:space="preserve"> в нарушении п.158 Инструкции №191н главным администратором бюджетных средств сельского поселения в текстовой части Пояснительной записки прописана не полная информация о факте проведения годовой инвентаризации, т.е. не обозначено на </w:t>
      </w:r>
      <w:proofErr w:type="gramStart"/>
      <w:r w:rsidRPr="00236956">
        <w:rPr>
          <w:sz w:val="23"/>
          <w:szCs w:val="23"/>
        </w:rPr>
        <w:t>основании</w:t>
      </w:r>
      <w:proofErr w:type="gramEnd"/>
      <w:r w:rsidRPr="00236956">
        <w:rPr>
          <w:sz w:val="23"/>
          <w:szCs w:val="23"/>
        </w:rPr>
        <w:t xml:space="preserve">  какого документа и каким числом проводилась  инвентаризация</w:t>
      </w:r>
      <w:r>
        <w:rPr>
          <w:sz w:val="23"/>
          <w:szCs w:val="23"/>
        </w:rPr>
        <w:t>;</w:t>
      </w:r>
    </w:p>
    <w:p w:rsidR="00236956" w:rsidRPr="00236956" w:rsidRDefault="00236956" w:rsidP="00236956">
      <w:pPr>
        <w:numPr>
          <w:ilvl w:val="0"/>
          <w:numId w:val="11"/>
        </w:numPr>
        <w:shd w:val="clear" w:color="auto" w:fill="FFFFFF"/>
        <w:spacing w:after="0" w:line="240" w:lineRule="auto"/>
        <w:ind w:left="0" w:firstLine="426"/>
        <w:jc w:val="both"/>
        <w:rPr>
          <w:rFonts w:ascii="Times New Roman" w:hAnsi="Times New Roman" w:cs="Times New Roman"/>
          <w:sz w:val="23"/>
          <w:szCs w:val="23"/>
        </w:rPr>
      </w:pPr>
      <w:r w:rsidRPr="00236956">
        <w:rPr>
          <w:rFonts w:ascii="Times New Roman" w:hAnsi="Times New Roman" w:cs="Times New Roman"/>
          <w:sz w:val="23"/>
          <w:szCs w:val="23"/>
        </w:rPr>
        <w:t xml:space="preserve">  в нарушении п.55 Инструкции № 191н главным администратором бюджетных средств сельского поселения показатели в разделе «Доходы бюджета» графе 4 «Утвержденные бюджетные назначения» Отчета (ф. 0503127),  не соответствуют  данным Главной книги (счет 050410 000) на сумму 1 181,4 тыс. рублей</w:t>
      </w:r>
      <w:r>
        <w:rPr>
          <w:rFonts w:ascii="Times New Roman" w:hAnsi="Times New Roman" w:cs="Times New Roman"/>
          <w:sz w:val="23"/>
          <w:szCs w:val="23"/>
        </w:rPr>
        <w:t>;</w:t>
      </w:r>
    </w:p>
    <w:p w:rsidR="00236956" w:rsidRPr="00236956" w:rsidRDefault="00236956" w:rsidP="00236956">
      <w:pPr>
        <w:numPr>
          <w:ilvl w:val="0"/>
          <w:numId w:val="11"/>
        </w:numPr>
        <w:spacing w:after="0" w:line="240" w:lineRule="auto"/>
        <w:ind w:left="0" w:firstLine="426"/>
        <w:jc w:val="both"/>
        <w:rPr>
          <w:rFonts w:ascii="Times New Roman" w:hAnsi="Times New Roman" w:cs="Times New Roman"/>
          <w:i/>
          <w:sz w:val="23"/>
          <w:szCs w:val="23"/>
        </w:rPr>
      </w:pPr>
      <w:r w:rsidRPr="00236956">
        <w:rPr>
          <w:rFonts w:ascii="Times New Roman" w:hAnsi="Times New Roman" w:cs="Times New Roman"/>
          <w:sz w:val="23"/>
          <w:szCs w:val="23"/>
        </w:rPr>
        <w:t>в нарушении п.163 Инструкции № 191н  ф. 0503164 «Сведения об исполнении бюджета» главными администраторами бюджетных средств городского и сельских поселений сформирована не верно, а именно: в данной форме отражаются показатели, по которым исполнение бюджетных назначений по состоянию на 1 января года, следующего за отчетным составляет –  менее 95% от плановых показателей с учетом изменений на отчетную дату (в предоставленной форме отражены показатели, которые исполнены более 95%</w:t>
      </w:r>
      <w:r w:rsidRPr="00236956">
        <w:rPr>
          <w:rFonts w:ascii="Times New Roman" w:hAnsi="Times New Roman" w:cs="Times New Roman"/>
          <w:i/>
          <w:sz w:val="23"/>
          <w:szCs w:val="23"/>
        </w:rPr>
        <w:t>)</w:t>
      </w:r>
      <w:r>
        <w:rPr>
          <w:rFonts w:ascii="Times New Roman" w:hAnsi="Times New Roman" w:cs="Times New Roman"/>
          <w:i/>
          <w:sz w:val="23"/>
          <w:szCs w:val="23"/>
        </w:rPr>
        <w:t>;</w:t>
      </w:r>
    </w:p>
    <w:p w:rsidR="00767500" w:rsidRDefault="00236956" w:rsidP="00236956">
      <w:pPr>
        <w:numPr>
          <w:ilvl w:val="0"/>
          <w:numId w:val="11"/>
        </w:numPr>
        <w:spacing w:after="0" w:line="240" w:lineRule="auto"/>
        <w:ind w:left="0" w:firstLine="426"/>
        <w:jc w:val="both"/>
        <w:rPr>
          <w:rFonts w:ascii="Times New Roman" w:hAnsi="Times New Roman" w:cs="Times New Roman"/>
          <w:sz w:val="23"/>
          <w:szCs w:val="23"/>
        </w:rPr>
      </w:pPr>
      <w:r w:rsidRPr="00767500">
        <w:rPr>
          <w:rFonts w:ascii="Times New Roman" w:hAnsi="Times New Roman" w:cs="Times New Roman"/>
          <w:sz w:val="23"/>
          <w:szCs w:val="23"/>
        </w:rPr>
        <w:lastRenderedPageBreak/>
        <w:t xml:space="preserve">в нарушении п. 96 Инструкции № 191н главными администраторами бюджетных средств городского и сельских поселений, графа 4 строки 100 "Доходы" ф. 0503121 "Отчет </w:t>
      </w:r>
      <w:proofErr w:type="gramStart"/>
      <w:r w:rsidRPr="00767500">
        <w:rPr>
          <w:rFonts w:ascii="Times New Roman" w:hAnsi="Times New Roman" w:cs="Times New Roman"/>
          <w:sz w:val="23"/>
          <w:szCs w:val="23"/>
        </w:rPr>
        <w:t>о</w:t>
      </w:r>
      <w:proofErr w:type="gramEnd"/>
      <w:r w:rsidRPr="00767500">
        <w:rPr>
          <w:rFonts w:ascii="Times New Roman" w:hAnsi="Times New Roman" w:cs="Times New Roman"/>
          <w:sz w:val="23"/>
          <w:szCs w:val="23"/>
        </w:rPr>
        <w:t xml:space="preserve"> финансовых результатах деятельности" не соответствует итоговым показателям счета 140110000 "Доходы текущего финансового года" в Главной книге. Пояснений по данному вопросу в пояснительной записке ф. 0503160 нет</w:t>
      </w:r>
      <w:r w:rsidR="00767500">
        <w:rPr>
          <w:rFonts w:ascii="Times New Roman" w:hAnsi="Times New Roman" w:cs="Times New Roman"/>
          <w:sz w:val="23"/>
          <w:szCs w:val="23"/>
        </w:rPr>
        <w:t>;</w:t>
      </w:r>
    </w:p>
    <w:p w:rsidR="00236956" w:rsidRPr="00767500" w:rsidRDefault="00236956" w:rsidP="00236956">
      <w:pPr>
        <w:numPr>
          <w:ilvl w:val="0"/>
          <w:numId w:val="11"/>
        </w:numPr>
        <w:spacing w:after="0" w:line="240" w:lineRule="auto"/>
        <w:ind w:left="0" w:firstLine="426"/>
        <w:jc w:val="both"/>
        <w:rPr>
          <w:rFonts w:ascii="Times New Roman" w:hAnsi="Times New Roman" w:cs="Times New Roman"/>
          <w:sz w:val="23"/>
          <w:szCs w:val="23"/>
        </w:rPr>
      </w:pPr>
      <w:r w:rsidRPr="00767500">
        <w:rPr>
          <w:rFonts w:ascii="Times New Roman" w:hAnsi="Times New Roman" w:cs="Times New Roman"/>
          <w:sz w:val="23"/>
          <w:szCs w:val="23"/>
        </w:rPr>
        <w:t xml:space="preserve">  в нарушении п. 96 Инструкции № 191н главными администраторами бюджетных средств городского и сельских поселений, графа 4 строки 150 "Расходы" ф. 0503121 "Отчет </w:t>
      </w:r>
      <w:proofErr w:type="gramStart"/>
      <w:r w:rsidRPr="00767500">
        <w:rPr>
          <w:rFonts w:ascii="Times New Roman" w:hAnsi="Times New Roman" w:cs="Times New Roman"/>
          <w:sz w:val="23"/>
          <w:szCs w:val="23"/>
        </w:rPr>
        <w:t>о</w:t>
      </w:r>
      <w:proofErr w:type="gramEnd"/>
      <w:r w:rsidRPr="00767500">
        <w:rPr>
          <w:rFonts w:ascii="Times New Roman" w:hAnsi="Times New Roman" w:cs="Times New Roman"/>
          <w:sz w:val="23"/>
          <w:szCs w:val="23"/>
        </w:rPr>
        <w:t xml:space="preserve"> финансовых результатах деятельности" не соответствует итоговым показателям счета 140120000 "Расходы текущего финансового года" в Главной книге. Пояснений по данному вопросу в пояснительной записке ф. 053160 нет</w:t>
      </w:r>
      <w:r w:rsidR="00767500">
        <w:rPr>
          <w:rFonts w:ascii="Times New Roman" w:hAnsi="Times New Roman" w:cs="Times New Roman"/>
          <w:i/>
          <w:sz w:val="23"/>
          <w:szCs w:val="23"/>
        </w:rPr>
        <w:t>;</w:t>
      </w:r>
    </w:p>
    <w:p w:rsidR="00236956" w:rsidRPr="00767500" w:rsidRDefault="00236956" w:rsidP="00767500">
      <w:pPr>
        <w:numPr>
          <w:ilvl w:val="0"/>
          <w:numId w:val="11"/>
        </w:numPr>
        <w:spacing w:after="0" w:line="240" w:lineRule="auto"/>
        <w:ind w:left="0" w:firstLine="426"/>
        <w:jc w:val="both"/>
        <w:rPr>
          <w:rFonts w:ascii="Times New Roman" w:hAnsi="Times New Roman" w:cs="Times New Roman"/>
          <w:sz w:val="23"/>
          <w:szCs w:val="23"/>
        </w:rPr>
      </w:pPr>
      <w:r w:rsidRPr="00767500">
        <w:rPr>
          <w:rFonts w:ascii="Times New Roman" w:hAnsi="Times New Roman" w:cs="Times New Roman"/>
          <w:sz w:val="23"/>
          <w:szCs w:val="23"/>
        </w:rPr>
        <w:t>в нарушении п.152 Инструкции 191н, в составе Пояснительной записке ф. 0503160 отсутствует или представлена не в обновленной форме таблица № 1 "Сведения о направлениях деятельности" и Таблица № 4«Сведения о направлениях деятельности»</w:t>
      </w:r>
      <w:r w:rsidR="00767500">
        <w:rPr>
          <w:rFonts w:ascii="Times New Roman" w:hAnsi="Times New Roman" w:cs="Times New Roman"/>
          <w:sz w:val="23"/>
          <w:szCs w:val="23"/>
        </w:rPr>
        <w:t xml:space="preserve">. </w:t>
      </w:r>
      <w:r w:rsidR="00767500" w:rsidRPr="00767500">
        <w:rPr>
          <w:rFonts w:ascii="Times New Roman" w:hAnsi="Times New Roman" w:cs="Times New Roman"/>
          <w:sz w:val="23"/>
          <w:szCs w:val="23"/>
        </w:rPr>
        <w:t xml:space="preserve"> </w:t>
      </w:r>
    </w:p>
    <w:p w:rsidR="00236956" w:rsidRDefault="00C40756" w:rsidP="00767500">
      <w:pPr>
        <w:spacing w:after="0" w:line="240" w:lineRule="auto"/>
        <w:ind w:firstLine="284"/>
        <w:contextualSpacing/>
        <w:jc w:val="both"/>
      </w:pPr>
      <w:r>
        <w:rPr>
          <w:rFonts w:ascii="Times New Roman" w:hAnsi="Times New Roman" w:cs="Times New Roman"/>
          <w:sz w:val="23"/>
          <w:szCs w:val="23"/>
        </w:rPr>
        <w:t xml:space="preserve"> </w:t>
      </w:r>
      <w:r w:rsidR="00236956" w:rsidRPr="00236956">
        <w:rPr>
          <w:rFonts w:ascii="Times New Roman" w:hAnsi="Times New Roman" w:cs="Times New Roman"/>
          <w:sz w:val="23"/>
          <w:szCs w:val="23"/>
        </w:rPr>
        <w:t>По результатам внешней проверки годовой бюджетной отчетности главных администраторов бюджетных средств городского и сельских поселений за 2020 год, Контрольно - счетной палатой Нязепетровского муниципального района было составлено два протокола об административном правонарушении</w:t>
      </w:r>
      <w:r w:rsidR="00767500">
        <w:rPr>
          <w:rFonts w:ascii="Times New Roman" w:hAnsi="Times New Roman" w:cs="Times New Roman"/>
          <w:sz w:val="23"/>
          <w:szCs w:val="23"/>
        </w:rPr>
        <w:t>.</w:t>
      </w:r>
      <w:r w:rsidR="00767500">
        <w:t xml:space="preserve"> </w:t>
      </w:r>
    </w:p>
    <w:p w:rsidR="00767500" w:rsidRDefault="00767500" w:rsidP="00767500">
      <w:pPr>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t xml:space="preserve">  </w:t>
      </w:r>
      <w:r w:rsidR="009C37BD" w:rsidRPr="00CE4CB0">
        <w:rPr>
          <w:rFonts w:ascii="Times New Roman" w:hAnsi="Times New Roman" w:cs="Times New Roman"/>
          <w:b/>
          <w:sz w:val="23"/>
          <w:szCs w:val="23"/>
        </w:rPr>
        <w:t xml:space="preserve">3. </w:t>
      </w:r>
      <w:r w:rsidR="00265DF4" w:rsidRPr="00CE4CB0">
        <w:rPr>
          <w:rFonts w:ascii="Times New Roman" w:hAnsi="Times New Roman" w:cs="Times New Roman"/>
          <w:b/>
          <w:sz w:val="23"/>
          <w:szCs w:val="23"/>
        </w:rPr>
        <w:t>Отчет о результатах</w:t>
      </w:r>
      <w:r>
        <w:rPr>
          <w:rFonts w:ascii="Times New Roman" w:hAnsi="Times New Roman" w:cs="Times New Roman"/>
          <w:b/>
          <w:sz w:val="23"/>
          <w:szCs w:val="23"/>
        </w:rPr>
        <w:t xml:space="preserve"> контрольного мероприятия, проведенного в администрации Нязепетровского муниципального района по вопросу "Проверка соблюдения законодательства использования бюджетных средств. Соблюдение установленного порядка управления и распоряжения муниципальным имуществом" </w:t>
      </w:r>
    </w:p>
    <w:p w:rsidR="00C40756" w:rsidRPr="00C40756" w:rsidRDefault="00C40756" w:rsidP="00C40756">
      <w:pPr>
        <w:tabs>
          <w:tab w:val="left" w:pos="720"/>
        </w:tabs>
        <w:spacing w:after="0" w:line="240" w:lineRule="auto"/>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xml:space="preserve">       </w:t>
      </w:r>
      <w:r>
        <w:rPr>
          <w:rFonts w:ascii="Times New Roman" w:hAnsi="Times New Roman" w:cs="Times New Roman"/>
          <w:sz w:val="23"/>
          <w:szCs w:val="23"/>
        </w:rPr>
        <w:t>В ходе</w:t>
      </w:r>
      <w:r w:rsidRPr="00C40756">
        <w:rPr>
          <w:rFonts w:ascii="Times New Roman" w:eastAsia="Times New Roman" w:hAnsi="Times New Roman" w:cs="Times New Roman"/>
          <w:sz w:val="23"/>
          <w:szCs w:val="23"/>
        </w:rPr>
        <w:t xml:space="preserve"> </w:t>
      </w:r>
      <w:proofErr w:type="gramStart"/>
      <w:r w:rsidRPr="00C40756">
        <w:rPr>
          <w:rFonts w:ascii="Times New Roman" w:eastAsia="Times New Roman" w:hAnsi="Times New Roman" w:cs="Times New Roman"/>
          <w:sz w:val="23"/>
          <w:szCs w:val="23"/>
        </w:rPr>
        <w:t>проверки</w:t>
      </w:r>
      <w:proofErr w:type="gramEnd"/>
      <w:r w:rsidRPr="00C40756">
        <w:rPr>
          <w:rFonts w:ascii="Times New Roman" w:eastAsia="Times New Roman" w:hAnsi="Times New Roman" w:cs="Times New Roman"/>
          <w:sz w:val="23"/>
          <w:szCs w:val="23"/>
        </w:rPr>
        <w:t xml:space="preserve"> установлено следующие недостатки и нарушения: </w:t>
      </w:r>
    </w:p>
    <w:p w:rsidR="00C40756" w:rsidRPr="00C40756" w:rsidRDefault="00C40756" w:rsidP="00C40756">
      <w:pPr>
        <w:numPr>
          <w:ilvl w:val="0"/>
          <w:numId w:val="9"/>
        </w:numPr>
        <w:tabs>
          <w:tab w:val="left" w:pos="709"/>
        </w:tabs>
        <w:spacing w:after="0" w:line="240" w:lineRule="auto"/>
        <w:ind w:left="0" w:firstLine="426"/>
        <w:jc w:val="both"/>
        <w:rPr>
          <w:rFonts w:ascii="Times New Roman" w:eastAsia="Times New Roman" w:hAnsi="Times New Roman" w:cs="Times New Roman"/>
          <w:i/>
          <w:sz w:val="23"/>
          <w:szCs w:val="23"/>
        </w:rPr>
      </w:pPr>
      <w:r w:rsidRPr="00C40756">
        <w:rPr>
          <w:rFonts w:ascii="Times New Roman" w:eastAsia="Times New Roman" w:hAnsi="Times New Roman" w:cs="Times New Roman"/>
          <w:i/>
          <w:sz w:val="23"/>
          <w:szCs w:val="23"/>
        </w:rPr>
        <w:t>Нарушения ведения бухгалтерского учета, составления и предоставления бухгалтерской (финансовой) отчетности:</w:t>
      </w:r>
    </w:p>
    <w:p w:rsidR="00C40756" w:rsidRPr="00C40756" w:rsidRDefault="00C40756" w:rsidP="00C40756">
      <w:pPr>
        <w:tabs>
          <w:tab w:val="left" w:pos="540"/>
        </w:tabs>
        <w:spacing w:after="0" w:line="240" w:lineRule="auto"/>
        <w:ind w:right="-2" w:firstLine="426"/>
        <w:jc w:val="both"/>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в нарушении ст. 221 Бюджетного кодекса РФ и п. 8 ч.2 Приказа Минфина России от 14.02.2018г.            № 26н "Об общих требованиях к порядку составления, утверждения и ведения бюджетных смет казенных учреждений" к бюджетной смете Администрации района на 2020 год, приложены не корректные обоснования (расчеты) плановых сметных показателей, которые составляются в процессе формирования проекта решения о бюджете на очередной финансовый год;</w:t>
      </w:r>
    </w:p>
    <w:p w:rsidR="00C40756" w:rsidRPr="00C40756" w:rsidRDefault="00C40756" w:rsidP="00C40756">
      <w:pPr>
        <w:tabs>
          <w:tab w:val="left" w:pos="540"/>
        </w:tabs>
        <w:spacing w:after="0" w:line="240" w:lineRule="auto"/>
        <w:ind w:right="-2" w:firstLine="426"/>
        <w:jc w:val="both"/>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в нарушении ст. 136 Трудового кодекса РФ и п. 2.10 Учетной политики Администрации района, заработная плата за декабрь 2020 года вновь вступившему Главе Кравцову С.А. не начислялась и не выплачивалась, а именно: лицевая карточка-справка на Кравцова С.А. отсутствует, в табеле учета рабочего времени Глава Кравцов С.А. отсутствует. В результате чего, образовалась недоплата заработной платы за декабрь 2020 года в сумме 17, 9 тыс. рублей;</w:t>
      </w:r>
    </w:p>
    <w:p w:rsidR="00C40756" w:rsidRPr="00C40756" w:rsidRDefault="00C40756" w:rsidP="00C40756">
      <w:pPr>
        <w:spacing w:after="0" w:line="240" w:lineRule="auto"/>
        <w:ind w:right="-2" w:firstLine="284"/>
        <w:jc w:val="both"/>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в нарушении письма Федерального казначейства от 26.03.2010г. № 42-7.4.-0.5/1.6/175 "По отдельным вопросам оформления карточки образцов подписей к лицевым счетам" Администрацией района на момент отпусков Главы района Селиванова В.Г. в период с 08.02.2020г. по 04.12.2020г. дополнительные карточки образцов подписей в Отдел № 33 УФК по Челябинской области не предоставлялись;</w:t>
      </w:r>
    </w:p>
    <w:p w:rsidR="00C40756" w:rsidRPr="00C40756" w:rsidRDefault="00C40756" w:rsidP="00C40756">
      <w:pPr>
        <w:spacing w:after="0" w:line="240" w:lineRule="auto"/>
        <w:ind w:firstLine="284"/>
        <w:jc w:val="both"/>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в нарушении п. 2.4. Учетной политики Администрации района, в 2020 году подотчетными лицами Администрации района нарушался срок сдачи авансового отчета в отдел бухгалтерского учета (авансовый отчет № 11 от 28.01.2020г. на сумму 2 346,00 рублей; авансовый отчет № 20 от 21.02.2020г. на сумму 2 000,00 рублей; авансовый отчет № 12 от 26.03.2020г. на сумму 4 000,00 рублей; авансовый отчет № 7 от 23.07.2020г. на сумму 2 200,00 рублей).</w:t>
      </w:r>
    </w:p>
    <w:p w:rsidR="00C40756" w:rsidRPr="00C40756" w:rsidRDefault="00C40756" w:rsidP="00C40756">
      <w:pPr>
        <w:autoSpaceDE w:val="0"/>
        <w:autoSpaceDN w:val="0"/>
        <w:adjustRightInd w:val="0"/>
        <w:spacing w:after="0" w:line="240" w:lineRule="auto"/>
        <w:ind w:firstLine="426"/>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xml:space="preserve">Также, в ходе выборочной проверки авансовых отчетов за 2020 год установлено, что авансовый отчет № 2 от 05.03.2020г. на </w:t>
      </w:r>
      <w:proofErr w:type="spellStart"/>
      <w:proofErr w:type="gramStart"/>
      <w:r w:rsidRPr="00C40756">
        <w:rPr>
          <w:rFonts w:ascii="Times New Roman" w:eastAsia="Times New Roman" w:hAnsi="Times New Roman" w:cs="Times New Roman"/>
          <w:sz w:val="23"/>
          <w:szCs w:val="23"/>
        </w:rPr>
        <w:t>п</w:t>
      </w:r>
      <w:proofErr w:type="spellEnd"/>
      <w:proofErr w:type="gramEnd"/>
      <w:r w:rsidRPr="00C40756">
        <w:rPr>
          <w:rFonts w:ascii="Times New Roman" w:eastAsia="Times New Roman" w:hAnsi="Times New Roman" w:cs="Times New Roman"/>
          <w:sz w:val="23"/>
          <w:szCs w:val="23"/>
        </w:rPr>
        <w:t xml:space="preserve">/л Каработову Т.А. на приобретение электротоваров на сумму 9 999,90 рублей составлен формально, т.к. товарные чеки № 26, 27 приложенные к данному авансовому отчету от 16.03.2020г. На данных товарных чеках подпись продавца (продавец Шевелина) не соответствует кассовому чеку </w:t>
      </w:r>
      <w:proofErr w:type="gramStart"/>
      <w:r w:rsidRPr="00C40756">
        <w:rPr>
          <w:rFonts w:ascii="Times New Roman" w:eastAsia="Times New Roman" w:hAnsi="Times New Roman" w:cs="Times New Roman"/>
          <w:sz w:val="23"/>
          <w:szCs w:val="23"/>
        </w:rPr>
        <w:t>выданному</w:t>
      </w:r>
      <w:proofErr w:type="gramEnd"/>
      <w:r w:rsidRPr="00C40756">
        <w:rPr>
          <w:rFonts w:ascii="Times New Roman" w:eastAsia="Times New Roman" w:hAnsi="Times New Roman" w:cs="Times New Roman"/>
          <w:sz w:val="23"/>
          <w:szCs w:val="23"/>
        </w:rPr>
        <w:t xml:space="preserve"> 16.03.2020г. на сумму 9 999,90 рублей (продавец - Гаврилова);</w:t>
      </w:r>
    </w:p>
    <w:p w:rsidR="00C40756" w:rsidRPr="00C40756" w:rsidRDefault="00C40756" w:rsidP="00C40756">
      <w:pPr>
        <w:tabs>
          <w:tab w:val="left" w:pos="709"/>
        </w:tabs>
        <w:spacing w:after="0" w:line="240" w:lineRule="auto"/>
        <w:ind w:firstLine="284"/>
        <w:jc w:val="both"/>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при проверке путевых листов, установлено, что в проверяемом периоде при оформлении путевых листов № 194 от 06.07.2020г., № 197 от 07.07.2020г., № 199 от 08.07.2020г., № 201 от 09.07.2020г., № 202 от 10.07.2020г., водителем Администрации района Батраковым Г.Н. неверно заполнялись сведения о транспортном средстве (наименование автомобиля). При заполнении оборотной стороны путевых листов в проверяемом периоде не заполнялись графы времени выезда и возвращения (в большинстве случаев водителем Даньковым А.Л.). Неправильно заполнялись данные о месте отправления и назначения: в</w:t>
      </w:r>
      <w:r w:rsidRPr="00C40756">
        <w:rPr>
          <w:rStyle w:val="apple-converted-space"/>
          <w:rFonts w:ascii="Times New Roman" w:eastAsia="Times New Roman" w:hAnsi="Times New Roman"/>
          <w:sz w:val="23"/>
          <w:szCs w:val="23"/>
        </w:rPr>
        <w:t> </w:t>
      </w:r>
      <w:r w:rsidRPr="00C40756">
        <w:rPr>
          <w:rFonts w:ascii="Times New Roman" w:eastAsia="Times New Roman" w:hAnsi="Times New Roman" w:cs="Times New Roman"/>
          <w:sz w:val="23"/>
          <w:szCs w:val="23"/>
        </w:rPr>
        <w:t>графе «место отправления и назначения»</w:t>
      </w:r>
      <w:r w:rsidRPr="00C40756">
        <w:rPr>
          <w:rStyle w:val="apple-converted-space"/>
          <w:rFonts w:ascii="Times New Roman" w:eastAsia="Times New Roman" w:hAnsi="Times New Roman"/>
          <w:sz w:val="23"/>
          <w:szCs w:val="23"/>
        </w:rPr>
        <w:t> </w:t>
      </w:r>
      <w:r w:rsidRPr="00C40756">
        <w:rPr>
          <w:rFonts w:ascii="Times New Roman" w:eastAsia="Times New Roman" w:hAnsi="Times New Roman" w:cs="Times New Roman"/>
          <w:sz w:val="23"/>
          <w:szCs w:val="23"/>
        </w:rPr>
        <w:t xml:space="preserve">указывались только наименование улиц, тогда как, в данной графе следует указывать и наименование улиц, и конкретный адрес нахождения по каждому пункту отправления и назначения. Также, в ходе проверки заполнения путевых листов выявлены следующие недостатки: - водителем автомобиля ГАЗ 31105 Баязитовым И.Г. не заполняется информации о марке бензина (АИ - 92). </w:t>
      </w:r>
    </w:p>
    <w:p w:rsidR="00C40756" w:rsidRPr="00C40756" w:rsidRDefault="00C40756" w:rsidP="00C40756">
      <w:pPr>
        <w:pStyle w:val="a4"/>
        <w:shd w:val="clear" w:color="auto" w:fill="FFFFFF"/>
        <w:spacing w:after="0"/>
        <w:ind w:firstLine="426"/>
        <w:jc w:val="both"/>
        <w:rPr>
          <w:sz w:val="23"/>
          <w:szCs w:val="23"/>
        </w:rPr>
      </w:pPr>
      <w:r w:rsidRPr="00C40756">
        <w:rPr>
          <w:sz w:val="23"/>
          <w:szCs w:val="23"/>
        </w:rPr>
        <w:t>Проверкой прохождения предрейсового осмотра</w:t>
      </w:r>
      <w:r w:rsidRPr="00C40756">
        <w:rPr>
          <w:rStyle w:val="apple-converted-space"/>
          <w:sz w:val="23"/>
          <w:szCs w:val="23"/>
        </w:rPr>
        <w:t> </w:t>
      </w:r>
      <w:r w:rsidRPr="00C40756">
        <w:rPr>
          <w:sz w:val="23"/>
          <w:szCs w:val="23"/>
        </w:rPr>
        <w:t xml:space="preserve">водителей Администрации района установлено следующее. На основании штампов медицинского учреждения на путевых листах </w:t>
      </w:r>
      <w:r w:rsidRPr="00C40756">
        <w:rPr>
          <w:sz w:val="23"/>
          <w:szCs w:val="23"/>
        </w:rPr>
        <w:lastRenderedPageBreak/>
        <w:t>предрейсовый</w:t>
      </w:r>
      <w:r w:rsidRPr="00C40756">
        <w:rPr>
          <w:rStyle w:val="apple-converted-space"/>
          <w:sz w:val="23"/>
          <w:szCs w:val="23"/>
        </w:rPr>
        <w:t> </w:t>
      </w:r>
      <w:r w:rsidRPr="00C40756">
        <w:rPr>
          <w:sz w:val="23"/>
          <w:szCs w:val="23"/>
        </w:rPr>
        <w:t xml:space="preserve">медицинский осмотр водителя проводился не каждый день и без указания времени, при наличии договора о прохождении предрейсового медицинского осмотра. </w:t>
      </w:r>
    </w:p>
    <w:p w:rsidR="00C40756" w:rsidRPr="00C40756" w:rsidRDefault="00C40756" w:rsidP="00C40756">
      <w:pPr>
        <w:pStyle w:val="a4"/>
        <w:shd w:val="clear" w:color="auto" w:fill="FFFFFF"/>
        <w:spacing w:after="0"/>
        <w:ind w:firstLine="426"/>
        <w:jc w:val="both"/>
        <w:rPr>
          <w:sz w:val="23"/>
          <w:szCs w:val="23"/>
        </w:rPr>
      </w:pPr>
      <w:r w:rsidRPr="00C40756">
        <w:rPr>
          <w:sz w:val="23"/>
          <w:szCs w:val="23"/>
        </w:rPr>
        <w:t>Таким образом,</w:t>
      </w:r>
      <w:r w:rsidRPr="00C40756">
        <w:rPr>
          <w:rStyle w:val="apple-converted-space"/>
          <w:sz w:val="23"/>
          <w:szCs w:val="23"/>
        </w:rPr>
        <w:t xml:space="preserve"> путевые листы не отражают факт прохождения </w:t>
      </w:r>
      <w:r w:rsidRPr="00C40756">
        <w:rPr>
          <w:sz w:val="23"/>
          <w:szCs w:val="23"/>
        </w:rPr>
        <w:t>предрейсового медицинского осмотра до начала рабочего дня (п. 16 Приказа Минтранса РФ от 18.09.2008г. № 152). Кроме того, на следующих путевых листах вообще отсутствуют подтверждающие штампы: № 12 от 15.01.2020г, № 39 от 29.01.2020г., № 41 от 30.01.2020г., № 46 от 05.02.2020г., № 141 от 27.04.2020г., № 236 от 31.07.2020г.</w:t>
      </w:r>
    </w:p>
    <w:p w:rsidR="00C40756" w:rsidRPr="00C40756" w:rsidRDefault="00C40756" w:rsidP="00C40756">
      <w:pPr>
        <w:numPr>
          <w:ilvl w:val="0"/>
          <w:numId w:val="9"/>
        </w:numPr>
        <w:autoSpaceDE w:val="0"/>
        <w:autoSpaceDN w:val="0"/>
        <w:adjustRightInd w:val="0"/>
        <w:spacing w:after="0" w:line="240" w:lineRule="auto"/>
        <w:ind w:firstLine="66"/>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i/>
          <w:sz w:val="23"/>
          <w:szCs w:val="23"/>
        </w:rPr>
        <w:t>Неэффективное использование бюджетных средств</w:t>
      </w:r>
    </w:p>
    <w:p w:rsidR="00C40756" w:rsidRPr="00C40756" w:rsidRDefault="00C40756" w:rsidP="00C40756">
      <w:pPr>
        <w:autoSpaceDE w:val="0"/>
        <w:autoSpaceDN w:val="0"/>
        <w:adjustRightInd w:val="0"/>
        <w:spacing w:after="0" w:line="240" w:lineRule="auto"/>
        <w:ind w:firstLine="425"/>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при заключении муниципального контракта с ИП Каримуллин Р.Ш. на ремонт санузла в помещении ЗАГС на сумму 126,9 тыс. рублей, Администрацией района смета № 1 б/н на ремонт ЗАГС составлена с завышением стоимости на приобретение оборудования - водонагревателя. Тем самым оплата данного контракта произведена по завышенной стоимости оборудования, что является неправомерным расходованием бюджетных средств;</w:t>
      </w:r>
    </w:p>
    <w:p w:rsidR="00C40756" w:rsidRPr="00C40756" w:rsidRDefault="00C40756" w:rsidP="00C40756">
      <w:pPr>
        <w:autoSpaceDE w:val="0"/>
        <w:autoSpaceDN w:val="0"/>
        <w:adjustRightInd w:val="0"/>
        <w:spacing w:after="0" w:line="240" w:lineRule="auto"/>
        <w:ind w:firstLine="425"/>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xml:space="preserve">- водителями Администрации района в 2020 году завышался километраж маршрутов движения автобуса Луидор - 225033. Списание дизельного топлива производилось в большем количестве и не обоснованно. Всего необоснованно списано за 2020 год дизельного топлива в количестве 132,1 тыс. рублей на сумму 6,4 тыс. рублей. </w:t>
      </w:r>
    </w:p>
    <w:p w:rsidR="00C40756" w:rsidRPr="00C40756" w:rsidRDefault="00C40756" w:rsidP="00C40756">
      <w:pPr>
        <w:numPr>
          <w:ilvl w:val="0"/>
          <w:numId w:val="9"/>
        </w:numPr>
        <w:autoSpaceDE w:val="0"/>
        <w:autoSpaceDN w:val="0"/>
        <w:adjustRightInd w:val="0"/>
        <w:spacing w:after="0" w:line="240" w:lineRule="auto"/>
        <w:ind w:left="0" w:firstLine="425"/>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i/>
          <w:sz w:val="23"/>
          <w:szCs w:val="23"/>
        </w:rPr>
        <w:t xml:space="preserve">Нарушения законодательства РФ о контрактной системе в сфере закупок товаров, работ, услуг </w:t>
      </w:r>
      <w:r w:rsidRPr="00C40756">
        <w:rPr>
          <w:rFonts w:ascii="Times New Roman" w:eastAsia="Times New Roman" w:hAnsi="Times New Roman" w:cs="Times New Roman"/>
          <w:sz w:val="23"/>
          <w:szCs w:val="23"/>
        </w:rPr>
        <w:t xml:space="preserve">               </w:t>
      </w:r>
    </w:p>
    <w:p w:rsidR="00C40756" w:rsidRPr="00C40756" w:rsidRDefault="00C40756" w:rsidP="00C40756">
      <w:pPr>
        <w:autoSpaceDE w:val="0"/>
        <w:autoSpaceDN w:val="0"/>
        <w:adjustRightInd w:val="0"/>
        <w:spacing w:after="0" w:line="240" w:lineRule="auto"/>
        <w:ind w:firstLine="425"/>
        <w:jc w:val="both"/>
        <w:outlineLvl w:val="1"/>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xml:space="preserve">- в нарушении п. 5 ст. 22 Федерального Закона от 05.04.2013г. № 44-ФЗ "О контрактной системе в сфере закупок в сфере закупок товаров, работ, услуг для обеспечения государственных и муниципальных нужд", Администрацией района при заключении муниципальных контрактов № 11 от 27.01.2020г. на сумму 138,6 тыс. рублей, № 54 от 22.12.2020г. на сумму 77,3 тыс. рублей с ИП </w:t>
      </w:r>
      <w:proofErr w:type="gramStart"/>
      <w:r w:rsidRPr="00C40756">
        <w:rPr>
          <w:rFonts w:ascii="Times New Roman" w:eastAsia="Times New Roman" w:hAnsi="Times New Roman" w:cs="Times New Roman"/>
          <w:sz w:val="23"/>
          <w:szCs w:val="23"/>
        </w:rPr>
        <w:t>Алтухов Н.</w:t>
      </w:r>
      <w:proofErr w:type="gramEnd"/>
      <w:r w:rsidRPr="00C40756">
        <w:rPr>
          <w:rFonts w:ascii="Times New Roman" w:eastAsia="Times New Roman" w:hAnsi="Times New Roman" w:cs="Times New Roman"/>
          <w:sz w:val="23"/>
          <w:szCs w:val="23"/>
        </w:rPr>
        <w:t>В. на выполнение комплекса работ по установке изделий из ПВХ в администрации Нязепетровского муниципального района, НМЦК определена</w:t>
      </w:r>
      <w:r w:rsidRPr="00C40756">
        <w:rPr>
          <w:rFonts w:ascii="Times New Roman" w:eastAsia="Times New Roman" w:hAnsi="Times New Roman" w:cs="Times New Roman"/>
          <w:sz w:val="26"/>
          <w:szCs w:val="26"/>
        </w:rPr>
        <w:t xml:space="preserve"> </w:t>
      </w:r>
      <w:r w:rsidRPr="00C40756">
        <w:rPr>
          <w:rFonts w:ascii="Times New Roman" w:eastAsia="Times New Roman" w:hAnsi="Times New Roman" w:cs="Times New Roman"/>
          <w:sz w:val="23"/>
          <w:szCs w:val="23"/>
        </w:rPr>
        <w:t xml:space="preserve">без применения метода сопоставимых рыночных цен. </w:t>
      </w:r>
    </w:p>
    <w:p w:rsidR="00767500" w:rsidRDefault="00381573" w:rsidP="0067552F">
      <w:pPr>
        <w:spacing w:after="0" w:line="240" w:lineRule="auto"/>
        <w:ind w:firstLine="142"/>
        <w:jc w:val="both"/>
        <w:rPr>
          <w:rFonts w:ascii="Times New Roman" w:hAnsi="Times New Roman" w:cs="Times New Roman"/>
          <w:b/>
          <w:sz w:val="23"/>
          <w:szCs w:val="23"/>
        </w:rPr>
      </w:pPr>
      <w:r w:rsidRPr="00CE4CB0">
        <w:rPr>
          <w:rFonts w:ascii="Times New Roman" w:hAnsi="Times New Roman" w:cs="Times New Roman"/>
          <w:sz w:val="23"/>
          <w:szCs w:val="23"/>
        </w:rPr>
        <w:t xml:space="preserve">  </w:t>
      </w:r>
      <w:r w:rsidR="00AF2588" w:rsidRPr="00CE4CB0">
        <w:rPr>
          <w:rFonts w:ascii="Times New Roman" w:hAnsi="Times New Roman" w:cs="Times New Roman"/>
          <w:sz w:val="23"/>
          <w:szCs w:val="23"/>
        </w:rPr>
        <w:t xml:space="preserve">  </w:t>
      </w:r>
      <w:r w:rsidR="0017099E">
        <w:rPr>
          <w:rFonts w:ascii="Times New Roman" w:hAnsi="Times New Roman" w:cs="Times New Roman"/>
          <w:b/>
          <w:sz w:val="23"/>
          <w:szCs w:val="23"/>
        </w:rPr>
        <w:t>4</w:t>
      </w:r>
      <w:r w:rsidRPr="00CE4CB0">
        <w:rPr>
          <w:rFonts w:ascii="Times New Roman" w:hAnsi="Times New Roman" w:cs="Times New Roman"/>
          <w:b/>
          <w:sz w:val="23"/>
          <w:szCs w:val="23"/>
        </w:rPr>
        <w:t xml:space="preserve">. </w:t>
      </w:r>
      <w:r w:rsidR="0017099E">
        <w:rPr>
          <w:rFonts w:ascii="Times New Roman" w:hAnsi="Times New Roman" w:cs="Times New Roman"/>
          <w:b/>
          <w:sz w:val="23"/>
          <w:szCs w:val="23"/>
        </w:rPr>
        <w:t>Отчет о результатах</w:t>
      </w:r>
      <w:r w:rsidRPr="00CE4CB0">
        <w:rPr>
          <w:rFonts w:ascii="Times New Roman" w:hAnsi="Times New Roman" w:cs="Times New Roman"/>
          <w:b/>
          <w:sz w:val="23"/>
          <w:szCs w:val="23"/>
        </w:rPr>
        <w:t xml:space="preserve"> проведенного аудита в сфере закупо</w:t>
      </w:r>
      <w:r w:rsidR="0017099E">
        <w:rPr>
          <w:rFonts w:ascii="Times New Roman" w:hAnsi="Times New Roman" w:cs="Times New Roman"/>
          <w:b/>
          <w:sz w:val="23"/>
          <w:szCs w:val="23"/>
        </w:rPr>
        <w:t>к</w:t>
      </w:r>
      <w:r w:rsidR="0067552F">
        <w:rPr>
          <w:rFonts w:ascii="Times New Roman" w:hAnsi="Times New Roman" w:cs="Times New Roman"/>
          <w:b/>
          <w:sz w:val="23"/>
          <w:szCs w:val="23"/>
        </w:rPr>
        <w:t xml:space="preserve"> в администрации Нязепетровского муниципального района</w:t>
      </w:r>
    </w:p>
    <w:p w:rsidR="0067552F" w:rsidRPr="0067552F" w:rsidRDefault="0067552F" w:rsidP="0067552F">
      <w:pPr>
        <w:tabs>
          <w:tab w:val="left" w:pos="720"/>
          <w:tab w:val="left" w:pos="851"/>
        </w:tabs>
        <w:spacing w:after="0" w:line="240" w:lineRule="auto"/>
        <w:ind w:firstLine="425"/>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В ходе плановой проверки проведенной в администрации Нязепетровского муниципального района установлено:  </w:t>
      </w:r>
    </w:p>
    <w:p w:rsidR="0067552F" w:rsidRPr="0067552F" w:rsidRDefault="0067552F" w:rsidP="0067552F">
      <w:pPr>
        <w:numPr>
          <w:ilvl w:val="0"/>
          <w:numId w:val="8"/>
        </w:numPr>
        <w:autoSpaceDE w:val="0"/>
        <w:autoSpaceDN w:val="0"/>
        <w:adjustRightInd w:val="0"/>
        <w:spacing w:after="0" w:line="240" w:lineRule="auto"/>
        <w:ind w:left="0" w:firstLine="425"/>
        <w:jc w:val="both"/>
        <w:outlineLvl w:val="1"/>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Расходы на закупки в проверяемом периоде произведены в соответствии со статьей 93 Закона </w:t>
      </w:r>
      <w:r>
        <w:rPr>
          <w:rFonts w:ascii="Times New Roman" w:hAnsi="Times New Roman" w:cs="Times New Roman"/>
          <w:sz w:val="23"/>
          <w:szCs w:val="23"/>
        </w:rPr>
        <w:t xml:space="preserve">       </w:t>
      </w:r>
      <w:r w:rsidRPr="0067552F">
        <w:rPr>
          <w:rFonts w:ascii="Times New Roman" w:eastAsia="Times New Roman" w:hAnsi="Times New Roman" w:cs="Times New Roman"/>
          <w:sz w:val="23"/>
          <w:szCs w:val="23"/>
        </w:rPr>
        <w:t>№ 44-ФЗ.</w:t>
      </w:r>
    </w:p>
    <w:p w:rsidR="0067552F" w:rsidRPr="0067552F" w:rsidRDefault="0067552F" w:rsidP="0067552F">
      <w:pPr>
        <w:numPr>
          <w:ilvl w:val="0"/>
          <w:numId w:val="8"/>
        </w:numPr>
        <w:autoSpaceDE w:val="0"/>
        <w:autoSpaceDN w:val="0"/>
        <w:adjustRightInd w:val="0"/>
        <w:spacing w:after="0" w:line="240" w:lineRule="auto"/>
        <w:ind w:left="0" w:firstLine="425"/>
        <w:jc w:val="both"/>
        <w:outlineLvl w:val="1"/>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В нарушении п.5 ст.22 Закона № 44-ФЗ Администрацией района в проверяемом периоде при заключении муниципальных контрактов № 11 от 27.01.2020г. № 54 от 22.12.2020г. на выполнение комплекса работ по установке изделий из ПВХ на общую сумму 215,9 тыс. рублей, НМЦК определена без применения метода сопоставимых рыночных цен. </w:t>
      </w:r>
    </w:p>
    <w:p w:rsidR="0067552F" w:rsidRPr="0067552F" w:rsidRDefault="0067552F" w:rsidP="0067552F">
      <w:pPr>
        <w:autoSpaceDE w:val="0"/>
        <w:autoSpaceDN w:val="0"/>
        <w:adjustRightInd w:val="0"/>
        <w:spacing w:after="0" w:line="240" w:lineRule="auto"/>
        <w:jc w:val="both"/>
        <w:outlineLvl w:val="1"/>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67552F" w:rsidRPr="0067552F" w:rsidRDefault="0067552F" w:rsidP="0067552F">
      <w:pPr>
        <w:autoSpaceDE w:val="0"/>
        <w:autoSpaceDN w:val="0"/>
        <w:adjustRightInd w:val="0"/>
        <w:spacing w:after="0" w:line="240" w:lineRule="auto"/>
        <w:jc w:val="both"/>
        <w:outlineLvl w:val="1"/>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4. Администрацией района в 2020 году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67552F" w:rsidRPr="0067552F" w:rsidRDefault="0067552F" w:rsidP="0067552F">
      <w:pPr>
        <w:tabs>
          <w:tab w:val="left" w:pos="0"/>
          <w:tab w:val="left" w:pos="851"/>
        </w:tabs>
        <w:spacing w:after="0" w:line="240" w:lineRule="auto"/>
        <w:ind w:hanging="284"/>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67552F" w:rsidRPr="0067552F" w:rsidRDefault="0067552F" w:rsidP="0067552F">
      <w:pPr>
        <w:tabs>
          <w:tab w:val="left" w:pos="0"/>
          <w:tab w:val="left" w:pos="851"/>
        </w:tabs>
        <w:spacing w:after="0" w:line="240" w:lineRule="auto"/>
        <w:ind w:hanging="284"/>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6. Администрацией района в 2020 году соблюдены требования ст. 30 Закона № 44-ФЗ (закупки осуществлены у СМП и СОНКО в объеме не менее 15% совокупного годового объема).</w:t>
      </w:r>
    </w:p>
    <w:p w:rsidR="0067552F" w:rsidRPr="0067552F" w:rsidRDefault="0067552F" w:rsidP="0067552F">
      <w:pPr>
        <w:tabs>
          <w:tab w:val="left" w:pos="0"/>
          <w:tab w:val="left" w:pos="851"/>
        </w:tabs>
        <w:spacing w:after="0" w:line="240" w:lineRule="auto"/>
        <w:ind w:hanging="284"/>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7. Администрацией района в 2020 году оплата по муниципальному контракту от 15.09.2020г. № 0169300020320000074 на ремонт санузла в помещении ЗАГС произведена по завышенной стоимости оборудования, что является неправомерным расходованием бюджетных средств. </w:t>
      </w:r>
    </w:p>
    <w:p w:rsidR="0067552F" w:rsidRDefault="0067552F" w:rsidP="0067552F">
      <w:pPr>
        <w:tabs>
          <w:tab w:val="left" w:pos="426"/>
        </w:tabs>
        <w:spacing w:after="0" w:line="240" w:lineRule="auto"/>
        <w:ind w:firstLine="142"/>
        <w:jc w:val="both"/>
        <w:rPr>
          <w:rFonts w:ascii="Times New Roman" w:hAnsi="Times New Roman" w:cs="Times New Roman"/>
          <w:b/>
          <w:sz w:val="23"/>
          <w:szCs w:val="23"/>
        </w:rPr>
      </w:pPr>
      <w:r>
        <w:rPr>
          <w:rFonts w:ascii="Times New Roman" w:hAnsi="Times New Roman" w:cs="Times New Roman"/>
          <w:sz w:val="23"/>
          <w:szCs w:val="23"/>
        </w:rPr>
        <w:tab/>
      </w:r>
      <w:r>
        <w:rPr>
          <w:rFonts w:ascii="Times New Roman" w:hAnsi="Times New Roman" w:cs="Times New Roman"/>
          <w:b/>
          <w:sz w:val="23"/>
          <w:szCs w:val="23"/>
        </w:rPr>
        <w:t>5.  Отчет по результатам совместного с Контрольно-счетной палатой Челябинской области контрольного мероприятия по вопросу "Проверка целевого и эффективного использования бюджетных средств, направленных на создание и содержание мест (площадок) накопления твердых коммунальных отходов на территории Челябинской области"</w:t>
      </w:r>
    </w:p>
    <w:p w:rsidR="0067552F" w:rsidRPr="0067552F" w:rsidRDefault="00844408" w:rsidP="0067552F">
      <w:pPr>
        <w:tabs>
          <w:tab w:val="left" w:pos="720"/>
        </w:tabs>
        <w:spacing w:after="0" w:line="240" w:lineRule="auto"/>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w:t>
      </w:r>
      <w:r w:rsidR="0067552F">
        <w:rPr>
          <w:rFonts w:ascii="Times New Roman" w:hAnsi="Times New Roman" w:cs="Times New Roman"/>
          <w:sz w:val="23"/>
          <w:szCs w:val="23"/>
        </w:rPr>
        <w:t xml:space="preserve"> В ходе проверки установлены следующие недостатки и нарушения</w:t>
      </w:r>
      <w:r w:rsidR="0067552F" w:rsidRPr="0067552F">
        <w:rPr>
          <w:rFonts w:ascii="Times New Roman" w:eastAsia="Times New Roman" w:hAnsi="Times New Roman" w:cs="Times New Roman"/>
          <w:sz w:val="23"/>
          <w:szCs w:val="23"/>
        </w:rPr>
        <w:t>:</w:t>
      </w:r>
    </w:p>
    <w:p w:rsidR="0067552F" w:rsidRPr="0067552F" w:rsidRDefault="0067552F" w:rsidP="0067552F">
      <w:pPr>
        <w:numPr>
          <w:ilvl w:val="0"/>
          <w:numId w:val="12"/>
        </w:numPr>
        <w:tabs>
          <w:tab w:val="left" w:pos="567"/>
        </w:tabs>
        <w:spacing w:after="0" w:line="240" w:lineRule="auto"/>
        <w:ind w:left="0" w:firstLine="426"/>
        <w:jc w:val="both"/>
        <w:rPr>
          <w:rFonts w:ascii="Times New Roman" w:eastAsia="Times New Roman" w:hAnsi="Times New Roman" w:cs="Times New Roman"/>
          <w:sz w:val="23"/>
          <w:szCs w:val="23"/>
        </w:rPr>
      </w:pPr>
      <w:r w:rsidRPr="0067552F">
        <w:rPr>
          <w:rFonts w:ascii="Times New Roman" w:eastAsia="Times New Roman" w:hAnsi="Times New Roman" w:cs="Times New Roman"/>
          <w:i/>
          <w:sz w:val="23"/>
          <w:szCs w:val="23"/>
        </w:rPr>
        <w:t xml:space="preserve">  Нарушения законодательства о бухгалтерском учете и (или) требований по составлению бюджетной отчетности: </w:t>
      </w:r>
    </w:p>
    <w:p w:rsidR="0067552F" w:rsidRPr="0067552F" w:rsidRDefault="0067552F" w:rsidP="0067552F">
      <w:pPr>
        <w:tabs>
          <w:tab w:val="left" w:pos="540"/>
        </w:tabs>
        <w:spacing w:after="0" w:line="240" w:lineRule="auto"/>
        <w:ind w:right="-2" w:firstLine="426"/>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учетная политика администрации Нязепетровского муниципального района, утвержденная распоряжением администрации района от 20.12.2018г. № 705 не соответствует действующему законодательству. А именно: данная учетная политика разработана без учета федеральных стандартов, вступающих в силу с 2019 и 2020 годов.</w:t>
      </w:r>
    </w:p>
    <w:p w:rsidR="0067552F" w:rsidRPr="0067552F" w:rsidRDefault="0067552F" w:rsidP="0067552F">
      <w:pPr>
        <w:tabs>
          <w:tab w:val="left" w:pos="720"/>
        </w:tabs>
        <w:spacing w:after="0" w:line="240" w:lineRule="auto"/>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lastRenderedPageBreak/>
        <w:t xml:space="preserve">       - </w:t>
      </w:r>
      <w:proofErr w:type="gramStart"/>
      <w:r w:rsidRPr="0067552F">
        <w:rPr>
          <w:rFonts w:ascii="Times New Roman" w:eastAsia="Times New Roman" w:hAnsi="Times New Roman" w:cs="Times New Roman"/>
          <w:sz w:val="23"/>
          <w:szCs w:val="23"/>
        </w:rPr>
        <w:t>в</w:t>
      </w:r>
      <w:proofErr w:type="gramEnd"/>
      <w:r w:rsidRPr="0067552F">
        <w:rPr>
          <w:rFonts w:ascii="Times New Roman" w:eastAsia="Times New Roman" w:hAnsi="Times New Roman" w:cs="Times New Roman"/>
          <w:sz w:val="23"/>
          <w:szCs w:val="23"/>
        </w:rPr>
        <w:t xml:space="preserve"> нарушении п. 5.3. муниципального контракта № 40 от 20.05.2020г. с ИП Зайцев М.С. на сумму 138,99 тыс. рублей, оплата контракта произведена без предоставления подписанного всеми членами экспертной, приёмочной комиссии Акта приёмочной комиссии о приёмке товара, выполнения работ, услуг;</w:t>
      </w:r>
    </w:p>
    <w:p w:rsidR="0067552F" w:rsidRPr="0067552F" w:rsidRDefault="0067552F" w:rsidP="0067552F">
      <w:pPr>
        <w:tabs>
          <w:tab w:val="left" w:pos="720"/>
        </w:tabs>
        <w:spacing w:after="0" w:line="240" w:lineRule="auto"/>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 в нарушении п. 10.2.6. Порядка применения классификации операций сектора государственного управления, утвержденного приказом Минфина России от 29.11.2017г. № 209н, расходы по созданию мест (площадок) накопления ТКО отражены администрацией Нязепетровского муниципального района не по соответствующей статье КОСГУ (факт - 225 КОСГУ, нужно - 226 КОСГУ).</w:t>
      </w:r>
    </w:p>
    <w:p w:rsidR="0067552F" w:rsidRPr="0067552F" w:rsidRDefault="0067552F" w:rsidP="0067552F">
      <w:pPr>
        <w:numPr>
          <w:ilvl w:val="0"/>
          <w:numId w:val="12"/>
        </w:numPr>
        <w:tabs>
          <w:tab w:val="left" w:pos="720"/>
        </w:tabs>
        <w:spacing w:after="0" w:line="240" w:lineRule="auto"/>
        <w:ind w:hanging="594"/>
        <w:jc w:val="both"/>
        <w:rPr>
          <w:rFonts w:ascii="Times New Roman" w:eastAsia="Times New Roman" w:hAnsi="Times New Roman" w:cs="Times New Roman"/>
          <w:sz w:val="23"/>
          <w:szCs w:val="23"/>
        </w:rPr>
      </w:pPr>
      <w:r w:rsidRPr="0067552F">
        <w:rPr>
          <w:rFonts w:ascii="Times New Roman" w:eastAsia="Times New Roman" w:hAnsi="Times New Roman" w:cs="Times New Roman"/>
          <w:i/>
          <w:sz w:val="23"/>
          <w:szCs w:val="23"/>
        </w:rPr>
        <w:t xml:space="preserve">Нарушения в учете и управлении муниципальным имуществом: </w:t>
      </w:r>
    </w:p>
    <w:p w:rsidR="0067552F" w:rsidRPr="0067552F" w:rsidRDefault="0067552F" w:rsidP="0067552F">
      <w:pPr>
        <w:tabs>
          <w:tab w:val="left" w:pos="540"/>
        </w:tabs>
        <w:spacing w:after="0" w:line="240" w:lineRule="auto"/>
        <w:ind w:right="-2"/>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 в нарушении п. 2.1. СанПиНа 2.1.7.3550-19 подъездной путь не имеет твердого (асфальтового, бетонного) покрытия с уклоном для отведения талых и дождевых  сточных вод, вместо этого лежат сваренные из стальных </w:t>
      </w:r>
      <w:proofErr w:type="spellStart"/>
      <w:r w:rsidRPr="0067552F">
        <w:rPr>
          <w:rFonts w:ascii="Times New Roman" w:eastAsia="Times New Roman" w:hAnsi="Times New Roman" w:cs="Times New Roman"/>
          <w:sz w:val="23"/>
          <w:szCs w:val="23"/>
        </w:rPr>
        <w:t>водогазопроводных</w:t>
      </w:r>
      <w:proofErr w:type="spellEnd"/>
      <w:r w:rsidRPr="0067552F">
        <w:rPr>
          <w:rFonts w:ascii="Times New Roman" w:eastAsia="Times New Roman" w:hAnsi="Times New Roman" w:cs="Times New Roman"/>
          <w:sz w:val="23"/>
          <w:szCs w:val="23"/>
        </w:rPr>
        <w:t xml:space="preserve"> труб «решетки». </w:t>
      </w:r>
    </w:p>
    <w:p w:rsidR="0067552F" w:rsidRPr="0067552F" w:rsidRDefault="0067552F" w:rsidP="0067552F">
      <w:pPr>
        <w:tabs>
          <w:tab w:val="left" w:pos="540"/>
        </w:tabs>
        <w:spacing w:after="0" w:line="240" w:lineRule="auto"/>
        <w:ind w:right="-2" w:firstLine="284"/>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Также, в ходе проведенного осмотра созданных контейнерных площадок в </w:t>
      </w:r>
      <w:proofErr w:type="gramStart"/>
      <w:r w:rsidRPr="0067552F">
        <w:rPr>
          <w:rFonts w:ascii="Times New Roman" w:eastAsia="Times New Roman" w:hAnsi="Times New Roman" w:cs="Times New Roman"/>
          <w:sz w:val="23"/>
          <w:szCs w:val="23"/>
        </w:rPr>
        <w:t>г</w:t>
      </w:r>
      <w:proofErr w:type="gramEnd"/>
      <w:r w:rsidRPr="0067552F">
        <w:rPr>
          <w:rFonts w:ascii="Times New Roman" w:eastAsia="Times New Roman" w:hAnsi="Times New Roman" w:cs="Times New Roman"/>
          <w:sz w:val="23"/>
          <w:szCs w:val="23"/>
        </w:rPr>
        <w:t xml:space="preserve">. Нязепетровске установлено, что бетонная плита, которая находится под контейнерами на контейнерной площадке по ул. </w:t>
      </w:r>
      <w:proofErr w:type="spellStart"/>
      <w:r w:rsidRPr="0067552F">
        <w:rPr>
          <w:rFonts w:ascii="Times New Roman" w:eastAsia="Times New Roman" w:hAnsi="Times New Roman" w:cs="Times New Roman"/>
          <w:sz w:val="23"/>
          <w:szCs w:val="23"/>
        </w:rPr>
        <w:t>Ураимская</w:t>
      </w:r>
      <w:proofErr w:type="spellEnd"/>
      <w:r w:rsidRPr="0067552F">
        <w:rPr>
          <w:rFonts w:ascii="Times New Roman" w:eastAsia="Times New Roman" w:hAnsi="Times New Roman" w:cs="Times New Roman"/>
          <w:sz w:val="23"/>
          <w:szCs w:val="23"/>
        </w:rPr>
        <w:t xml:space="preserve">, 15 с одной стороны имеет разрушения с торчащей арматурой. Ограждение из профилированного оцинкованного настила  на контейнерной площадке по ул. Чапаева,5  в некоторых местах пробито и погнуто. </w:t>
      </w:r>
    </w:p>
    <w:p w:rsidR="0067552F" w:rsidRPr="0067552F" w:rsidRDefault="00A47D32" w:rsidP="00A47D32">
      <w:pPr>
        <w:numPr>
          <w:ilvl w:val="0"/>
          <w:numId w:val="12"/>
        </w:numPr>
        <w:tabs>
          <w:tab w:val="left" w:pos="540"/>
          <w:tab w:val="left" w:pos="993"/>
        </w:tabs>
        <w:spacing w:after="0" w:line="240" w:lineRule="auto"/>
        <w:ind w:left="0" w:right="-2" w:firstLine="426"/>
        <w:jc w:val="both"/>
        <w:rPr>
          <w:rFonts w:ascii="Times New Roman" w:eastAsia="Times New Roman" w:hAnsi="Times New Roman" w:cs="Times New Roman"/>
          <w:sz w:val="23"/>
          <w:szCs w:val="23"/>
        </w:rPr>
      </w:pPr>
      <w:r>
        <w:rPr>
          <w:rFonts w:ascii="Times New Roman" w:hAnsi="Times New Roman" w:cs="Times New Roman"/>
          <w:i/>
          <w:sz w:val="23"/>
          <w:szCs w:val="23"/>
        </w:rPr>
        <w:t xml:space="preserve">  </w:t>
      </w:r>
      <w:r w:rsidR="0067552F" w:rsidRPr="0067552F">
        <w:rPr>
          <w:rFonts w:ascii="Times New Roman" w:eastAsia="Times New Roman" w:hAnsi="Times New Roman" w:cs="Times New Roman"/>
          <w:i/>
          <w:sz w:val="23"/>
          <w:szCs w:val="23"/>
        </w:rPr>
        <w:t>Нарушения законодательства РФ о размещении заказов для государственных и муниципальных нужд:</w:t>
      </w:r>
    </w:p>
    <w:p w:rsidR="0067552F" w:rsidRPr="0067552F" w:rsidRDefault="0067552F" w:rsidP="0067552F">
      <w:pPr>
        <w:tabs>
          <w:tab w:val="left" w:pos="540"/>
        </w:tabs>
        <w:spacing w:after="0" w:line="240" w:lineRule="auto"/>
        <w:ind w:right="-2" w:firstLine="426"/>
        <w:jc w:val="both"/>
        <w:rPr>
          <w:rFonts w:ascii="Times New Roman" w:eastAsia="Times New Roman" w:hAnsi="Times New Roman" w:cs="Times New Roman"/>
          <w:sz w:val="23"/>
          <w:szCs w:val="23"/>
        </w:rPr>
      </w:pPr>
      <w:r w:rsidRPr="0067552F">
        <w:rPr>
          <w:rFonts w:ascii="Times New Roman" w:eastAsia="Times New Roman" w:hAnsi="Times New Roman" w:cs="Times New Roman"/>
          <w:sz w:val="23"/>
          <w:szCs w:val="23"/>
        </w:rPr>
        <w:t xml:space="preserve">- в нарушении п. 1 ст. 779, п. 1 ст. 781 Гражданского кодекса РФ администрацией Нязепетровского муниципального района нарушен срок оплаты по муниципальному контракту с ИП Зайцев М.С. на 9 рабочих дней. Данное нарушение ведет к административному правонарушению, за которое административная ответственность предусмотрена ст.7.32.5 Кодекса РФ об административных  правонарушениях.  </w:t>
      </w:r>
    </w:p>
    <w:p w:rsidR="00844408" w:rsidRDefault="00A47D32" w:rsidP="0067552F">
      <w:pPr>
        <w:tabs>
          <w:tab w:val="left" w:pos="426"/>
        </w:tabs>
        <w:spacing w:after="0" w:line="240" w:lineRule="auto"/>
        <w:ind w:firstLine="142"/>
        <w:jc w:val="both"/>
        <w:rPr>
          <w:rFonts w:ascii="Times New Roman" w:hAnsi="Times New Roman" w:cs="Times New Roman"/>
          <w:b/>
          <w:sz w:val="23"/>
          <w:szCs w:val="23"/>
        </w:rPr>
      </w:pPr>
      <w:r>
        <w:rPr>
          <w:rFonts w:ascii="Times New Roman" w:hAnsi="Times New Roman" w:cs="Times New Roman"/>
          <w:b/>
          <w:sz w:val="24"/>
          <w:szCs w:val="24"/>
        </w:rPr>
        <w:t xml:space="preserve">   </w:t>
      </w:r>
      <w:r>
        <w:rPr>
          <w:rFonts w:ascii="Times New Roman" w:hAnsi="Times New Roman" w:cs="Times New Roman"/>
          <w:b/>
          <w:sz w:val="23"/>
          <w:szCs w:val="23"/>
        </w:rPr>
        <w:t xml:space="preserve">6. Отчет о результатах контрольного мероприятия, проведенного в МБУ "Ресурс" на тему "Проверка расходования средств на выполнение плана финансово-хозяйственной деятельности и эффективности использования имущества, находящегося в муниципальной собственности. Проверка выполнения муниципального задания" </w:t>
      </w:r>
    </w:p>
    <w:p w:rsidR="00A47D32" w:rsidRPr="005A28EF" w:rsidRDefault="00A47D32" w:rsidP="00A47D32">
      <w:pPr>
        <w:pStyle w:val="20"/>
        <w:shd w:val="clear" w:color="auto" w:fill="auto"/>
        <w:spacing w:after="0" w:line="220" w:lineRule="exact"/>
        <w:ind w:firstLine="426"/>
        <w:jc w:val="both"/>
        <w:rPr>
          <w:sz w:val="24"/>
          <w:szCs w:val="24"/>
        </w:rPr>
      </w:pPr>
      <w:r w:rsidRPr="005A28EF">
        <w:rPr>
          <w:sz w:val="24"/>
          <w:szCs w:val="24"/>
        </w:rPr>
        <w:t xml:space="preserve">В ходе </w:t>
      </w:r>
      <w:r>
        <w:rPr>
          <w:sz w:val="24"/>
          <w:szCs w:val="24"/>
        </w:rPr>
        <w:t>проверки установлены следующие недостатки и нарушения</w:t>
      </w:r>
      <w:r w:rsidRPr="005A28EF">
        <w:rPr>
          <w:sz w:val="24"/>
          <w:szCs w:val="24"/>
        </w:rPr>
        <w:t>:</w:t>
      </w:r>
    </w:p>
    <w:p w:rsidR="00A47D32" w:rsidRPr="005A28EF" w:rsidRDefault="00A47D32" w:rsidP="00A47D32">
      <w:pPr>
        <w:pStyle w:val="50"/>
        <w:shd w:val="clear" w:color="auto" w:fill="auto"/>
        <w:spacing w:before="0"/>
        <w:ind w:firstLine="426"/>
        <w:rPr>
          <w:sz w:val="24"/>
          <w:szCs w:val="24"/>
        </w:rPr>
      </w:pPr>
      <w:r w:rsidRPr="005A28EF">
        <w:rPr>
          <w:rStyle w:val="585pt"/>
          <w:sz w:val="24"/>
          <w:szCs w:val="24"/>
        </w:rPr>
        <w:t xml:space="preserve">• </w:t>
      </w:r>
      <w:r w:rsidRPr="005A28EF">
        <w:rPr>
          <w:sz w:val="24"/>
          <w:szCs w:val="24"/>
        </w:rPr>
        <w:t>Несоблюдение установленных процедур и требований бюдж</w:t>
      </w:r>
      <w:r>
        <w:rPr>
          <w:sz w:val="24"/>
          <w:szCs w:val="24"/>
        </w:rPr>
        <w:t xml:space="preserve">етного законодательства РФ при </w:t>
      </w:r>
      <w:r w:rsidRPr="005A28EF">
        <w:rPr>
          <w:sz w:val="24"/>
          <w:szCs w:val="24"/>
        </w:rPr>
        <w:t xml:space="preserve"> исполнении местных бюджетов:</w:t>
      </w:r>
    </w:p>
    <w:p w:rsidR="00A47D32" w:rsidRPr="005A28EF" w:rsidRDefault="00A47D32" w:rsidP="00A47D32">
      <w:pPr>
        <w:pStyle w:val="20"/>
        <w:numPr>
          <w:ilvl w:val="0"/>
          <w:numId w:val="13"/>
        </w:numPr>
        <w:shd w:val="clear" w:color="auto" w:fill="auto"/>
        <w:tabs>
          <w:tab w:val="left" w:pos="737"/>
        </w:tabs>
        <w:spacing w:after="0" w:line="263" w:lineRule="exact"/>
        <w:ind w:firstLine="426"/>
        <w:jc w:val="both"/>
        <w:rPr>
          <w:sz w:val="24"/>
          <w:szCs w:val="24"/>
        </w:rPr>
      </w:pPr>
      <w:r w:rsidRPr="005A28EF">
        <w:rPr>
          <w:sz w:val="24"/>
          <w:szCs w:val="24"/>
        </w:rPr>
        <w:t>в нарушении п. 2 Положения о порядке формирования М3, форма муниципального задания МБУ "Ресурс" на 2020 год и плановый период 2021 и 2022 годов не соответствует форме, утвержденной Положением о порядке формирования М3;</w:t>
      </w:r>
    </w:p>
    <w:p w:rsidR="00A47D32" w:rsidRPr="005A28EF" w:rsidRDefault="00A47D32" w:rsidP="00A47D32">
      <w:pPr>
        <w:pStyle w:val="20"/>
        <w:numPr>
          <w:ilvl w:val="0"/>
          <w:numId w:val="13"/>
        </w:numPr>
        <w:shd w:val="clear" w:color="auto" w:fill="auto"/>
        <w:tabs>
          <w:tab w:val="left" w:pos="740"/>
        </w:tabs>
        <w:spacing w:after="0" w:line="263" w:lineRule="exact"/>
        <w:ind w:firstLine="426"/>
        <w:jc w:val="both"/>
        <w:rPr>
          <w:sz w:val="24"/>
          <w:szCs w:val="24"/>
        </w:rPr>
      </w:pPr>
      <w:r w:rsidRPr="005A28EF">
        <w:rPr>
          <w:sz w:val="24"/>
          <w:szCs w:val="24"/>
        </w:rPr>
        <w:t>в нарушении ст. 69.2 Бюджетного кодекса РФ к муниципальному заданию МБУ "Ресурс" отсутствует расчет нормативных затрат на оказание государственных (муниципальных) услуг, т.е. не рассчитан объем финансового обеспечения выполнения государственного (муниципального) задания;</w:t>
      </w:r>
    </w:p>
    <w:p w:rsidR="00A47D32" w:rsidRPr="005A28EF" w:rsidRDefault="00A47D32" w:rsidP="00A47D32">
      <w:pPr>
        <w:pStyle w:val="20"/>
        <w:numPr>
          <w:ilvl w:val="0"/>
          <w:numId w:val="13"/>
        </w:numPr>
        <w:shd w:val="clear" w:color="auto" w:fill="auto"/>
        <w:tabs>
          <w:tab w:val="left" w:pos="733"/>
        </w:tabs>
        <w:spacing w:after="0" w:line="263" w:lineRule="exact"/>
        <w:ind w:firstLine="426"/>
        <w:jc w:val="both"/>
        <w:rPr>
          <w:sz w:val="24"/>
          <w:szCs w:val="24"/>
        </w:rPr>
      </w:pPr>
      <w:r w:rsidRPr="005A28EF">
        <w:rPr>
          <w:sz w:val="24"/>
          <w:szCs w:val="24"/>
        </w:rPr>
        <w:t>в нарушении п. 55 Положения о порядке формирования М3, форма предоставленного отчета об исполнении муниципального задания не соответствует форме, утвержденной Положением о порядке формирования М3;</w:t>
      </w:r>
    </w:p>
    <w:p w:rsidR="00A47D32" w:rsidRDefault="00A47D32" w:rsidP="00A47D32">
      <w:pPr>
        <w:pStyle w:val="20"/>
        <w:numPr>
          <w:ilvl w:val="0"/>
          <w:numId w:val="13"/>
        </w:numPr>
        <w:shd w:val="clear" w:color="auto" w:fill="auto"/>
        <w:tabs>
          <w:tab w:val="left" w:pos="740"/>
        </w:tabs>
        <w:spacing w:after="0" w:line="263" w:lineRule="exact"/>
        <w:ind w:firstLine="426"/>
        <w:jc w:val="both"/>
        <w:rPr>
          <w:sz w:val="24"/>
          <w:szCs w:val="24"/>
        </w:rPr>
      </w:pPr>
      <w:r w:rsidRPr="005A28EF">
        <w:rPr>
          <w:sz w:val="24"/>
          <w:szCs w:val="24"/>
        </w:rPr>
        <w:t>в нарушении ст. 69.2 Бюджетного кодекса РФ и п. 12 Положения о порядке формирования М3, учредителем (администрация Нязепетровского муниципального района) не определены и не утверждены нормативные затраты на оказание муниципальной услуги "оказание туристско-информационных услуг". Расчет нормативных затрат на оказание муниципальной услуги отсутствует;</w:t>
      </w:r>
    </w:p>
    <w:p w:rsidR="00A47D32" w:rsidRPr="005A28EF" w:rsidRDefault="00A47D32" w:rsidP="00A47D32">
      <w:pPr>
        <w:pStyle w:val="20"/>
        <w:numPr>
          <w:ilvl w:val="0"/>
          <w:numId w:val="13"/>
        </w:numPr>
        <w:shd w:val="clear" w:color="auto" w:fill="auto"/>
        <w:tabs>
          <w:tab w:val="left" w:pos="709"/>
        </w:tabs>
        <w:spacing w:after="0" w:line="266" w:lineRule="exact"/>
        <w:ind w:firstLine="426"/>
        <w:jc w:val="both"/>
        <w:rPr>
          <w:sz w:val="24"/>
          <w:szCs w:val="24"/>
        </w:rPr>
      </w:pPr>
      <w:r>
        <w:rPr>
          <w:sz w:val="24"/>
          <w:szCs w:val="24"/>
        </w:rPr>
        <w:t>в нарушении п. 17 ст. 30</w:t>
      </w:r>
      <w:r w:rsidRPr="005A28EF">
        <w:rPr>
          <w:sz w:val="24"/>
          <w:szCs w:val="24"/>
        </w:rPr>
        <w:t xml:space="preserve"> Федерального закона № 83-ФЗ, в П</w:t>
      </w:r>
      <w:r>
        <w:rPr>
          <w:sz w:val="24"/>
          <w:szCs w:val="24"/>
        </w:rPr>
        <w:t xml:space="preserve">орядке предоставления субсидий </w:t>
      </w:r>
      <w:r w:rsidRPr="005A28EF">
        <w:rPr>
          <w:sz w:val="24"/>
          <w:szCs w:val="24"/>
        </w:rPr>
        <w:t>отсутствуют условия возврата не использованных в текущем году остатков средств, предоставленных бюджетным учреждениям на финансовое обеспечение муниципального задания;</w:t>
      </w:r>
    </w:p>
    <w:p w:rsidR="00A47D32" w:rsidRPr="005A28EF" w:rsidRDefault="00A47D32" w:rsidP="00A47D32">
      <w:pPr>
        <w:pStyle w:val="20"/>
        <w:numPr>
          <w:ilvl w:val="0"/>
          <w:numId w:val="13"/>
        </w:numPr>
        <w:shd w:val="clear" w:color="auto" w:fill="auto"/>
        <w:tabs>
          <w:tab w:val="left" w:pos="709"/>
        </w:tabs>
        <w:spacing w:after="0" w:line="266" w:lineRule="exact"/>
        <w:ind w:firstLine="426"/>
        <w:jc w:val="both"/>
        <w:rPr>
          <w:sz w:val="24"/>
          <w:szCs w:val="24"/>
        </w:rPr>
      </w:pPr>
      <w:r w:rsidRPr="005A28EF">
        <w:rPr>
          <w:sz w:val="24"/>
          <w:szCs w:val="24"/>
        </w:rPr>
        <w:t>в нарушении п. 17 ст. 30 Федерального закона № 83-ФЗ, в примерной форме соглашения о порядке и условиях предоставления субсидии на финансовое обеспечение выполнения муниципального задания отсутствуют условия возврата в бюджет района субсидии, предоставленной муниципальному учреждению на финансовое обеспечение муниципального задания;</w:t>
      </w:r>
    </w:p>
    <w:p w:rsidR="00A47D32" w:rsidRPr="005A28EF" w:rsidRDefault="00A47D32" w:rsidP="00A47D32">
      <w:pPr>
        <w:pStyle w:val="20"/>
        <w:numPr>
          <w:ilvl w:val="0"/>
          <w:numId w:val="13"/>
        </w:numPr>
        <w:shd w:val="clear" w:color="auto" w:fill="auto"/>
        <w:spacing w:after="0" w:line="266" w:lineRule="exact"/>
        <w:ind w:firstLine="426"/>
        <w:jc w:val="both"/>
        <w:rPr>
          <w:sz w:val="24"/>
          <w:szCs w:val="24"/>
        </w:rPr>
      </w:pPr>
      <w:r w:rsidRPr="005A28EF">
        <w:rPr>
          <w:sz w:val="24"/>
          <w:szCs w:val="24"/>
        </w:rPr>
        <w:t>в нарушении ст. 72 Трудового кодекса РФ, Учредителем при изменении оплаты труда не составлено доп. соглашение к трудовому договору с Герасимовым С.В.;</w:t>
      </w:r>
    </w:p>
    <w:p w:rsidR="00A47D32" w:rsidRPr="005A28EF" w:rsidRDefault="00A47D32" w:rsidP="00A47D32">
      <w:pPr>
        <w:pStyle w:val="20"/>
        <w:numPr>
          <w:ilvl w:val="0"/>
          <w:numId w:val="13"/>
        </w:numPr>
        <w:shd w:val="clear" w:color="auto" w:fill="auto"/>
        <w:tabs>
          <w:tab w:val="left" w:pos="709"/>
        </w:tabs>
        <w:spacing w:after="0" w:line="266" w:lineRule="exact"/>
        <w:ind w:firstLine="426"/>
        <w:jc w:val="both"/>
        <w:rPr>
          <w:sz w:val="24"/>
          <w:szCs w:val="24"/>
        </w:rPr>
      </w:pPr>
      <w:r w:rsidRPr="005A28EF">
        <w:rPr>
          <w:sz w:val="24"/>
          <w:szCs w:val="24"/>
        </w:rPr>
        <w:t>в нарушении ст. 72 Трудового кодекса РФ, МБУ "Ресурс" при переводе на основное место работы на 1 ставку главного бухгалтера не составлено доп. соглашении к трудовому договору с главным бухгалтером Колиной А.Ю.</w:t>
      </w:r>
    </w:p>
    <w:p w:rsidR="00A47D32" w:rsidRPr="005A28EF" w:rsidRDefault="00A47D32" w:rsidP="00A47D32">
      <w:pPr>
        <w:pStyle w:val="50"/>
        <w:shd w:val="clear" w:color="auto" w:fill="auto"/>
        <w:spacing w:before="0"/>
        <w:ind w:firstLine="426"/>
        <w:rPr>
          <w:sz w:val="24"/>
          <w:szCs w:val="24"/>
        </w:rPr>
      </w:pPr>
      <w:r w:rsidRPr="005A28EF">
        <w:rPr>
          <w:rStyle w:val="585pt"/>
          <w:sz w:val="24"/>
          <w:szCs w:val="24"/>
        </w:rPr>
        <w:t xml:space="preserve">• </w:t>
      </w:r>
      <w:r w:rsidRPr="005A28EF">
        <w:rPr>
          <w:sz w:val="24"/>
          <w:szCs w:val="24"/>
        </w:rPr>
        <w:t>Нарушения законодательства о бухгалтерском учете и (или) требований по составлению бюджетной отчетности:</w:t>
      </w:r>
    </w:p>
    <w:p w:rsidR="00A47D32" w:rsidRPr="005A28EF" w:rsidRDefault="00A47D32" w:rsidP="00A47D32">
      <w:pPr>
        <w:pStyle w:val="20"/>
        <w:numPr>
          <w:ilvl w:val="0"/>
          <w:numId w:val="13"/>
        </w:numPr>
        <w:shd w:val="clear" w:color="auto" w:fill="auto"/>
        <w:spacing w:after="0" w:line="263" w:lineRule="exact"/>
        <w:ind w:firstLine="426"/>
        <w:jc w:val="both"/>
        <w:rPr>
          <w:sz w:val="24"/>
          <w:szCs w:val="24"/>
        </w:rPr>
      </w:pPr>
      <w:r w:rsidRPr="005A28EF">
        <w:rPr>
          <w:sz w:val="24"/>
          <w:szCs w:val="24"/>
        </w:rPr>
        <w:t xml:space="preserve">в нарушении Постановления Госкомстата России от 01.08.2001г. № 55, к авансовому отчету приложены оправдательные документы, которые не пронумерованы в порядке записи в авансовом </w:t>
      </w:r>
      <w:r w:rsidRPr="005A28EF">
        <w:rPr>
          <w:sz w:val="24"/>
          <w:szCs w:val="24"/>
        </w:rPr>
        <w:lastRenderedPageBreak/>
        <w:t>отчете;</w:t>
      </w:r>
    </w:p>
    <w:p w:rsidR="00A47D32" w:rsidRPr="005A28EF" w:rsidRDefault="00A47D32" w:rsidP="00A47D32">
      <w:pPr>
        <w:pStyle w:val="20"/>
        <w:numPr>
          <w:ilvl w:val="0"/>
          <w:numId w:val="13"/>
        </w:numPr>
        <w:shd w:val="clear" w:color="auto" w:fill="auto"/>
        <w:spacing w:after="0" w:line="263" w:lineRule="exact"/>
        <w:ind w:firstLine="426"/>
        <w:jc w:val="both"/>
        <w:rPr>
          <w:sz w:val="24"/>
          <w:szCs w:val="24"/>
        </w:rPr>
      </w:pPr>
      <w:r w:rsidRPr="005A28EF">
        <w:rPr>
          <w:sz w:val="24"/>
          <w:szCs w:val="24"/>
        </w:rPr>
        <w:t>в нарушении п. 6 Учетной политики МБУ "Ресурс" учреждением выданы под отчет Корсакову А.Н. денежные средства без приказа руководителя;</w:t>
      </w:r>
    </w:p>
    <w:p w:rsidR="00A47D32" w:rsidRPr="005A28EF" w:rsidRDefault="00A47D32" w:rsidP="00A47D32">
      <w:pPr>
        <w:pStyle w:val="20"/>
        <w:numPr>
          <w:ilvl w:val="0"/>
          <w:numId w:val="13"/>
        </w:numPr>
        <w:shd w:val="clear" w:color="auto" w:fill="auto"/>
        <w:tabs>
          <w:tab w:val="left" w:pos="709"/>
        </w:tabs>
        <w:spacing w:after="0" w:line="263" w:lineRule="exact"/>
        <w:ind w:firstLine="426"/>
        <w:jc w:val="both"/>
        <w:rPr>
          <w:sz w:val="24"/>
          <w:szCs w:val="24"/>
        </w:rPr>
      </w:pPr>
      <w:r w:rsidRPr="005A28EF">
        <w:rPr>
          <w:sz w:val="24"/>
          <w:szCs w:val="24"/>
        </w:rPr>
        <w:t>в нарушении п. 2.4. Положения о порядке предоставления платных услуг журнал регистрации выдачи путевок на добывание объектов животного мира велся не надлежащим образом, а именно: отсутствует информация о лицах, которым выданы путевки.</w:t>
      </w:r>
    </w:p>
    <w:p w:rsidR="00A47D32" w:rsidRPr="005A28EF" w:rsidRDefault="00A47D32" w:rsidP="00A47D32">
      <w:pPr>
        <w:pStyle w:val="50"/>
        <w:shd w:val="clear" w:color="auto" w:fill="auto"/>
        <w:spacing w:before="0"/>
        <w:ind w:left="320" w:hanging="36"/>
        <w:rPr>
          <w:sz w:val="24"/>
          <w:szCs w:val="24"/>
        </w:rPr>
      </w:pPr>
      <w:r w:rsidRPr="005A28EF">
        <w:rPr>
          <w:rStyle w:val="585pt"/>
          <w:sz w:val="24"/>
          <w:szCs w:val="24"/>
        </w:rPr>
        <w:t xml:space="preserve">• </w:t>
      </w:r>
      <w:r>
        <w:rPr>
          <w:rStyle w:val="585pt"/>
          <w:sz w:val="24"/>
          <w:szCs w:val="24"/>
        </w:rPr>
        <w:t xml:space="preserve"> </w:t>
      </w:r>
      <w:r w:rsidRPr="005A28EF">
        <w:rPr>
          <w:sz w:val="24"/>
          <w:szCs w:val="24"/>
        </w:rPr>
        <w:t>Н</w:t>
      </w:r>
      <w:r>
        <w:rPr>
          <w:sz w:val="24"/>
          <w:szCs w:val="24"/>
        </w:rPr>
        <w:t>еэффективное использование бюдж</w:t>
      </w:r>
      <w:r w:rsidRPr="005A28EF">
        <w:rPr>
          <w:sz w:val="24"/>
          <w:szCs w:val="24"/>
        </w:rPr>
        <w:t>етных средств;</w:t>
      </w:r>
    </w:p>
    <w:p w:rsidR="00A47D32" w:rsidRPr="005A28EF" w:rsidRDefault="00A47D32" w:rsidP="00A47D32">
      <w:pPr>
        <w:pStyle w:val="20"/>
        <w:numPr>
          <w:ilvl w:val="0"/>
          <w:numId w:val="13"/>
        </w:numPr>
        <w:shd w:val="clear" w:color="auto" w:fill="auto"/>
        <w:tabs>
          <w:tab w:val="left" w:pos="709"/>
        </w:tabs>
        <w:spacing w:after="0" w:line="263" w:lineRule="exact"/>
        <w:ind w:firstLine="426"/>
        <w:jc w:val="both"/>
        <w:rPr>
          <w:sz w:val="24"/>
          <w:szCs w:val="24"/>
        </w:rPr>
      </w:pPr>
      <w:proofErr w:type="gramStart"/>
      <w:r w:rsidRPr="005A28EF">
        <w:rPr>
          <w:sz w:val="24"/>
          <w:szCs w:val="24"/>
        </w:rPr>
        <w:t>в нарушении ст. 34 Бюджетного кодекса РФ, МБУ "Ресурс" в 2020 году произвело оплату судебных издержек по исполнительном листу (КВР 831).</w:t>
      </w:r>
      <w:proofErr w:type="gramEnd"/>
    </w:p>
    <w:p w:rsidR="00A47D32" w:rsidRPr="005A28EF" w:rsidRDefault="00A47D32" w:rsidP="00A47D32">
      <w:pPr>
        <w:pStyle w:val="20"/>
        <w:shd w:val="clear" w:color="auto" w:fill="auto"/>
        <w:spacing w:after="240" w:line="263" w:lineRule="exact"/>
        <w:ind w:firstLine="426"/>
        <w:jc w:val="both"/>
        <w:rPr>
          <w:sz w:val="24"/>
          <w:szCs w:val="24"/>
        </w:rPr>
      </w:pPr>
      <w:r w:rsidRPr="005A28EF">
        <w:rPr>
          <w:sz w:val="24"/>
          <w:szCs w:val="24"/>
        </w:rPr>
        <w:t xml:space="preserve">При проведении данной </w:t>
      </w:r>
      <w:proofErr w:type="gramStart"/>
      <w:r w:rsidRPr="005A28EF">
        <w:rPr>
          <w:sz w:val="24"/>
          <w:szCs w:val="24"/>
        </w:rPr>
        <w:t>проверки</w:t>
      </w:r>
      <w:proofErr w:type="gramEnd"/>
      <w:r w:rsidRPr="005A28EF">
        <w:rPr>
          <w:sz w:val="24"/>
          <w:szCs w:val="24"/>
        </w:rPr>
        <w:t xml:space="preserve"> установленные Контрольно-счетной палатой нарушения и недостатки свидетельствуют о том, что внутренний финансовый контроль в МБУ "Ресурс" в проверяемом периоде не осуществлялся. Журнал учета результатов внутреннего финансового контроля отсутствует.</w:t>
      </w:r>
    </w:p>
    <w:p w:rsidR="006A181E" w:rsidRPr="006A181E" w:rsidRDefault="006A181E" w:rsidP="006A181E">
      <w:pPr>
        <w:spacing w:after="0" w:line="240" w:lineRule="auto"/>
        <w:ind w:firstLine="284"/>
        <w:jc w:val="both"/>
        <w:rPr>
          <w:rFonts w:ascii="Times New Roman" w:hAnsi="Times New Roman" w:cs="Times New Roman"/>
          <w:sz w:val="23"/>
          <w:szCs w:val="23"/>
        </w:rPr>
      </w:pPr>
      <w:r w:rsidRPr="006A181E">
        <w:rPr>
          <w:rFonts w:ascii="Times New Roman" w:hAnsi="Times New Roman" w:cs="Times New Roman"/>
          <w:sz w:val="23"/>
          <w:szCs w:val="23"/>
        </w:rPr>
        <w:t xml:space="preserve">Всем вышеперечисленным объектам выданы представления об устранении выявленных нарушений и недостатков. </w:t>
      </w:r>
    </w:p>
    <w:p w:rsidR="00844408" w:rsidRPr="006A181E" w:rsidRDefault="00844408" w:rsidP="00844408">
      <w:pPr>
        <w:tabs>
          <w:tab w:val="left" w:pos="720"/>
          <w:tab w:val="left" w:pos="851"/>
        </w:tabs>
        <w:spacing w:after="0" w:line="240" w:lineRule="auto"/>
        <w:ind w:firstLine="284"/>
        <w:jc w:val="both"/>
        <w:rPr>
          <w:rFonts w:ascii="Times New Roman" w:hAnsi="Times New Roman" w:cs="Times New Roman"/>
          <w:b/>
          <w:sz w:val="23"/>
          <w:szCs w:val="23"/>
        </w:rPr>
      </w:pPr>
    </w:p>
    <w:sectPr w:rsidR="00844408" w:rsidRPr="006A181E" w:rsidSect="00265DF4">
      <w:pgSz w:w="11906" w:h="16838"/>
      <w:pgMar w:top="426" w:right="567" w:bottom="51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4D1"/>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6F3188"/>
    <w:multiLevelType w:val="hybridMultilevel"/>
    <w:tmpl w:val="C22A3F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41132A"/>
    <w:multiLevelType w:val="hybridMultilevel"/>
    <w:tmpl w:val="BFEC5F74"/>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338070EA"/>
    <w:multiLevelType w:val="hybridMultilevel"/>
    <w:tmpl w:val="115A2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93E3C30"/>
    <w:multiLevelType w:val="hybridMultilevel"/>
    <w:tmpl w:val="48542650"/>
    <w:lvl w:ilvl="0" w:tplc="04190009">
      <w:start w:val="1"/>
      <w:numFmt w:val="bullet"/>
      <w:lvlText w:val=""/>
      <w:lvlJc w:val="left"/>
      <w:pPr>
        <w:ind w:left="1248"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5">
    <w:nsid w:val="3E9B757D"/>
    <w:multiLevelType w:val="hybridMultilevel"/>
    <w:tmpl w:val="06A8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DE38BD"/>
    <w:multiLevelType w:val="hybridMultilevel"/>
    <w:tmpl w:val="F7F4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FD6748"/>
    <w:multiLevelType w:val="hybridMultilevel"/>
    <w:tmpl w:val="DC8806AE"/>
    <w:lvl w:ilvl="0" w:tplc="ADCC0E24">
      <w:start w:val="1"/>
      <w:numFmt w:val="decimal"/>
      <w:lvlText w:val="%1."/>
      <w:lvlJc w:val="left"/>
      <w:pPr>
        <w:ind w:left="420" w:hanging="360"/>
      </w:pPr>
      <w:rPr>
        <w:rFonts w:ascii="Times New Roman" w:eastAsiaTheme="minorEastAsia" w:hAnsi="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01023B0"/>
    <w:multiLevelType w:val="multilevel"/>
    <w:tmpl w:val="96FA9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27196A"/>
    <w:multiLevelType w:val="hybridMultilevel"/>
    <w:tmpl w:val="786C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E21339F"/>
    <w:multiLevelType w:val="hybridMultilevel"/>
    <w:tmpl w:val="D5FCC7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6FF72E05"/>
    <w:multiLevelType w:val="hybridMultilevel"/>
    <w:tmpl w:val="B43008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7A433183"/>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7"/>
  </w:num>
  <w:num w:numId="4">
    <w:abstractNumId w:val="6"/>
  </w:num>
  <w:num w:numId="5">
    <w:abstractNumId w:val="11"/>
  </w:num>
  <w:num w:numId="6">
    <w:abstractNumId w:val="2"/>
  </w:num>
  <w:num w:numId="7">
    <w:abstractNumId w:val="3"/>
  </w:num>
  <w:num w:numId="8">
    <w:abstractNumId w:val="12"/>
  </w:num>
  <w:num w:numId="9">
    <w:abstractNumId w:val="9"/>
  </w:num>
  <w:num w:numId="10">
    <w:abstractNumId w:val="0"/>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4534"/>
    <w:rsid w:val="00000A87"/>
    <w:rsid w:val="000330E0"/>
    <w:rsid w:val="0017099E"/>
    <w:rsid w:val="00184534"/>
    <w:rsid w:val="001D361C"/>
    <w:rsid w:val="00236956"/>
    <w:rsid w:val="00265DF4"/>
    <w:rsid w:val="0034612D"/>
    <w:rsid w:val="00361186"/>
    <w:rsid w:val="00381573"/>
    <w:rsid w:val="003A47FF"/>
    <w:rsid w:val="003F7092"/>
    <w:rsid w:val="0067552F"/>
    <w:rsid w:val="006A181E"/>
    <w:rsid w:val="00767500"/>
    <w:rsid w:val="007B52A0"/>
    <w:rsid w:val="00844408"/>
    <w:rsid w:val="009C37BD"/>
    <w:rsid w:val="009F07E3"/>
    <w:rsid w:val="00A47D32"/>
    <w:rsid w:val="00AF2588"/>
    <w:rsid w:val="00B12790"/>
    <w:rsid w:val="00B657B3"/>
    <w:rsid w:val="00B823D1"/>
    <w:rsid w:val="00C40756"/>
    <w:rsid w:val="00CD477A"/>
    <w:rsid w:val="00CE4CB0"/>
    <w:rsid w:val="00D1703A"/>
    <w:rsid w:val="00DC1236"/>
    <w:rsid w:val="00E55B63"/>
    <w:rsid w:val="00F459AC"/>
    <w:rsid w:val="00F54B4B"/>
    <w:rsid w:val="00F72E0E"/>
    <w:rsid w:val="00FB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0756"/>
    <w:rPr>
      <w:rFonts w:cs="Times New Roman"/>
    </w:rPr>
  </w:style>
  <w:style w:type="paragraph" w:styleId="a4">
    <w:name w:val="Normal (Web)"/>
    <w:basedOn w:val="a"/>
    <w:rsid w:val="00C40756"/>
    <w:pPr>
      <w:spacing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47D3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A47D32"/>
    <w:rPr>
      <w:rFonts w:ascii="Times New Roman" w:eastAsia="Times New Roman" w:hAnsi="Times New Roman" w:cs="Times New Roman"/>
      <w:i/>
      <w:iCs/>
      <w:shd w:val="clear" w:color="auto" w:fill="FFFFFF"/>
    </w:rPr>
  </w:style>
  <w:style w:type="character" w:customStyle="1" w:styleId="585pt">
    <w:name w:val="Основной текст (5) + 8;5 pt;Не курсив"/>
    <w:basedOn w:val="5"/>
    <w:rsid w:val="00A47D32"/>
    <w:rPr>
      <w:color w:val="000000"/>
      <w:spacing w:val="0"/>
      <w:w w:val="100"/>
      <w:position w:val="0"/>
      <w:sz w:val="17"/>
      <w:szCs w:val="17"/>
      <w:lang w:val="ru-RU" w:eastAsia="ru-RU" w:bidi="ru-RU"/>
    </w:rPr>
  </w:style>
  <w:style w:type="paragraph" w:customStyle="1" w:styleId="20">
    <w:name w:val="Основной текст (2)"/>
    <w:basedOn w:val="a"/>
    <w:link w:val="2"/>
    <w:rsid w:val="00A47D32"/>
    <w:pPr>
      <w:widowControl w:val="0"/>
      <w:shd w:val="clear" w:color="auto" w:fill="FFFFFF"/>
      <w:spacing w:after="360" w:line="385" w:lineRule="exact"/>
      <w:ind w:hanging="120"/>
      <w:jc w:val="center"/>
    </w:pPr>
    <w:rPr>
      <w:rFonts w:ascii="Times New Roman" w:eastAsia="Times New Roman" w:hAnsi="Times New Roman" w:cs="Times New Roman"/>
    </w:rPr>
  </w:style>
  <w:style w:type="paragraph" w:customStyle="1" w:styleId="50">
    <w:name w:val="Основной текст (5)"/>
    <w:basedOn w:val="a"/>
    <w:link w:val="5"/>
    <w:rsid w:val="00A47D32"/>
    <w:pPr>
      <w:widowControl w:val="0"/>
      <w:shd w:val="clear" w:color="auto" w:fill="FFFFFF"/>
      <w:spacing w:before="60" w:after="0" w:line="263" w:lineRule="exact"/>
      <w:ind w:firstLine="440"/>
      <w:jc w:val="both"/>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2019-05-24T09:44:00Z</cp:lastPrinted>
  <dcterms:created xsi:type="dcterms:W3CDTF">2021-05-19T05:32:00Z</dcterms:created>
  <dcterms:modified xsi:type="dcterms:W3CDTF">2021-05-19T06:43:00Z</dcterms:modified>
</cp:coreProperties>
</file>