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line="240" w:lineRule="auto"/>
      </w:pPr>
      <w:r/>
    </w:p>
    <w:p>
      <w:pPr>
        <w:pStyle w:val="para1"/>
        <w:spacing w:line="240" w:lineRule="auto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>Дополнительное соглашение № 3</w:t>
      </w:r>
    </w:p>
    <w:p>
      <w:pPr>
        <w:pStyle w:val="para1"/>
        <w:spacing w:line="240" w:lineRule="auto"/>
      </w:pPr>
      <w:r>
        <w:rPr>
          <w:spacing w:val="-17"/>
          <w:sz w:val="24"/>
          <w:szCs w:val="24"/>
        </w:rPr>
        <w:t>к соглашению №  62 от 3 декабря  2018 года</w:t>
      </w:r>
      <w:r/>
    </w:p>
    <w:p>
      <w:pPr>
        <w:ind w:left="427"/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color w:val="000000"/>
          <w:spacing w:val="-2"/>
          <w:sz w:val="24"/>
          <w:szCs w:val="24"/>
        </w:rPr>
        <w:t>о передаче осуществления части полномочий между муниципальным образованием "</w:t>
      </w:r>
      <w:r>
        <w:rPr>
          <w:color w:val="000000"/>
          <w:spacing w:val="-1"/>
          <w:sz w:val="24"/>
          <w:szCs w:val="24"/>
        </w:rPr>
        <w:t>Нязепетровский муниципальный район" Челябинской области и муниципальным образованием  "Гриве</w:t>
      </w:r>
      <w:r>
        <w:rPr>
          <w:color w:val="000000"/>
          <w:spacing w:val="-4"/>
          <w:sz w:val="24"/>
          <w:szCs w:val="24"/>
        </w:rPr>
        <w:t>нское сельское поселение"</w:t>
      </w:r>
      <w:r/>
    </w:p>
    <w:p>
      <w:pPr>
        <w:ind w:left="5842" w:right="109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</w:pPr>
      <w:r>
        <w:rPr>
          <w:color w:val="000000"/>
          <w:spacing w:val="-12"/>
          <w:sz w:val="24"/>
          <w:szCs w:val="24"/>
        </w:rPr>
        <w:t xml:space="preserve">                                        1 июля 2019 года  </w:t>
      </w:r>
      <w:r/>
    </w:p>
    <w:p>
      <w:pPr>
        <w:ind w:left="5842" w:right="109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firstLine="720"/>
        <w:spacing/>
        <w:jc w:val="both"/>
      </w:pPr>
      <w:r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"Муниципальный район", </w:t>
      </w:r>
      <w:r>
        <w:rPr>
          <w:sz w:val="24"/>
          <w:szCs w:val="24"/>
        </w:rPr>
        <w:t xml:space="preserve"> в лице главы Нязепетровского муниципального района Селиванова Валерия Георгиевича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 xml:space="preserve">муниципальное образование «Гривенское сельское поселение», именуемое в дальнейшем "Сельское поселение",  </w:t>
      </w:r>
      <w:r>
        <w:rPr>
          <w:spacing w:val="-8"/>
          <w:sz w:val="24"/>
          <w:szCs w:val="24"/>
        </w:rPr>
        <w:t>в лице главы сельского поселения  Леонова Владимира Михайловича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"Стороны", </w:t>
      </w:r>
      <w:r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  <w:r/>
    </w:p>
    <w:p>
      <w:pPr>
        <w:rPr>
          <w:spacing w:val="-33"/>
          <w:sz w:val="24"/>
          <w:szCs w:val="24"/>
        </w:rPr>
      </w:pPr>
      <w:r>
        <w:rPr>
          <w:spacing w:val="-33"/>
          <w:sz w:val="24"/>
          <w:szCs w:val="24"/>
        </w:rPr>
      </w:r>
    </w:p>
    <w:p>
      <w:pPr>
        <w:ind w:firstLine="794"/>
        <w:spacing/>
        <w:jc w:val="both"/>
        <w:rPr>
          <w:sz w:val="24"/>
          <w:szCs w:val="24"/>
        </w:rPr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 xml:space="preserve"> В Приложении  к Соглашению о передаче осуществления части полномочий между муниципальным образованием «Нязепетровский муниципальный район» и муниципальным образованием «Гривенское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  <w:r>
        <w:rPr>
          <w:sz w:val="24"/>
          <w:szCs w:val="24"/>
        </w:rPr>
      </w:r>
    </w:p>
    <w:p>
      <w:pPr>
        <w:ind w:firstLine="737"/>
        <w:spacing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1) позицию, касающуюся организации в границах сельского поселения водоснабжения, изложить в следующей редакции:</w:t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1"/>
        <w:tabOrder w:val="0"/>
        <w:jc w:val="left"/>
        <w:tblInd w:w="-148" w:type="dxa"/>
        <w:tblW w:w="10381" w:type="dxa"/>
      </w:tblPr>
      <w:tblGrid>
        <w:gridCol w:w="8897"/>
        <w:gridCol w:w="1484"/>
      </w:tblGrid>
      <w:tr>
        <w:trPr>
          <w:trHeight w:val="582" w:hRule="atLeast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 </w:t>
            </w:r>
          </w:p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>
        <w:trPr>
          <w:trHeight w:val="1329" w:hRule="atLeast"/>
        </w:trPr>
        <w:tc>
          <w:tcPr>
            <w:tcW w:w="889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pPr>
              <w: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организация в границах сельского поселения водоснабжения населения за счет</w:t>
            </w:r>
          </w:p>
          <w:p>
            <w:pPr>
              <w:pStyle w:val="para10"/>
              <w:spacing w:after="0" w:line="240" w:lineRule="auto"/>
              <w:jc w:val="both"/>
              <w:tabs>
                <w:tab w:val="left" w:pos="567" w:leader="none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 района, оказывающим услуги водоснабжения, на возмещение части затрат, связанных с производственной деятельностью;</w:t>
            </w:r>
            <w:r>
              <w:rPr>
                <w:sz w:val="22"/>
                <w:szCs w:val="22"/>
              </w:rPr>
            </w:r>
          </w:p>
          <w:p>
            <w:pPr>
              <w:pStyle w:val="para10"/>
              <w:spacing w:after="0" w:line="240" w:lineRule="auto"/>
              <w:jc w:val="both"/>
              <w:tabs>
                <w:tab w:val="left" w:pos="567" w:leader="none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другие мероприятия по организации водоснабжения населения</w:t>
            </w:r>
            <w:r>
              <w:rPr>
                <w:sz w:val="22"/>
                <w:szCs w:val="22"/>
              </w:rPr>
            </w:r>
          </w:p>
          <w:p>
            <w:pPr>
              <w:pStyle w:val="para10"/>
              <w:spacing w:after="0" w:line="240" w:lineRule="auto"/>
              <w:jc w:val="both"/>
              <w:tabs>
                <w:tab w:val="left" w:pos="567" w:leader="none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pPr>
              <w: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</w:r>
          </w:p>
          <w:p>
            <w:pPr>
              <w:spacing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516, 0</w:t>
            </w:r>
            <w:r>
              <w:rPr>
                <w:sz w:val="22"/>
                <w:szCs w:val="22"/>
              </w:rPr>
              <w:t>2</w:t>
            </w:r>
          </w:p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574, 98</w:t>
            </w:r>
          </w:p>
        </w:tc>
      </w:tr>
    </w:tbl>
    <w:p>
      <w:pPr>
        <w:ind w:firstLine="737"/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</w:pPr>
      <w:r>
        <w:rPr>
          <w:sz w:val="24"/>
          <w:szCs w:val="24"/>
        </w:rPr>
        <w:t xml:space="preserve">    </w:t>
      </w:r>
      <w:r>
        <w:t xml:space="preserve">         </w:t>
      </w: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  <w:r/>
    </w:p>
    <w:p>
      <w:pPr>
        <w:ind w:firstLine="737"/>
        <w:spacing/>
        <w:jc w:val="both"/>
      </w:pPr>
      <w:r>
        <w:rPr>
          <w:sz w:val="24"/>
          <w:szCs w:val="24"/>
        </w:rPr>
        <w:t>3. 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"</w:t>
      </w:r>
      <w:r>
        <w:rPr>
          <w:color w:val="000000"/>
          <w:spacing w:val="-1"/>
          <w:sz w:val="24"/>
          <w:szCs w:val="24"/>
        </w:rPr>
        <w:t>Нязепетровский муниципальный район" и муниципальным образованием "Гривенское</w:t>
      </w:r>
      <w:r>
        <w:rPr>
          <w:color w:val="000000"/>
          <w:spacing w:val="-4"/>
          <w:sz w:val="24"/>
          <w:szCs w:val="24"/>
        </w:rPr>
        <w:t xml:space="preserve"> сельское поселение"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  <w:r/>
    </w:p>
    <w:p>
      <w:pPr>
        <w:ind w:firstLine="737"/>
        <w:spacing/>
        <w:jc w:val="both"/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  <w:r/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2"/>
        <w:tabOrder w:val="0"/>
        <w:jc w:val="left"/>
        <w:tblInd w:w="-108" w:type="dxa"/>
        <w:tblW w:w="10390" w:type="dxa"/>
      </w:tblPr>
      <w:tblGrid>
        <w:gridCol w:w="5195"/>
        <w:gridCol w:w="5195"/>
      </w:tblGrid>
      <w:tr>
        <w:trPr>
          <w:trHeight w:val="3067" w:hRule="atLeast"/>
        </w:trPr>
        <w:tc>
          <w:tcPr>
            <w:tcW w:w="51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r>
              <w:rPr>
                <w:sz w:val="24"/>
                <w:szCs w:val="24"/>
              </w:rPr>
              <w:t>Муниципальное образование</w:t>
            </w:r>
            <w:r/>
          </w:p>
          <w:p>
            <w:r>
              <w:rPr>
                <w:sz w:val="24"/>
                <w:szCs w:val="24"/>
              </w:rPr>
              <w:t>«Нязепетровский муниципальный район»</w:t>
            </w:r>
            <w:r/>
          </w:p>
          <w:p>
            <w:r>
              <w:rPr>
                <w:sz w:val="24"/>
                <w:szCs w:val="24"/>
              </w:rPr>
              <w:t>Челябинской области</w:t>
            </w:r>
            <w:r/>
          </w:p>
          <w:p>
            <w:r>
              <w:rPr>
                <w:sz w:val="24"/>
                <w:szCs w:val="24"/>
              </w:rPr>
              <w:t xml:space="preserve">456970, г. Нязепетровск, </w:t>
            </w:r>
            <w:r/>
          </w:p>
          <w:p>
            <w:r>
              <w:rPr>
                <w:sz w:val="24"/>
                <w:szCs w:val="24"/>
              </w:rPr>
              <w:t>ул. Свердлова, 6 Челябинская область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>Глава Нязепетровского</w:t>
            </w:r>
            <w:r/>
          </w:p>
          <w:p>
            <w:r>
              <w:rPr>
                <w:sz w:val="24"/>
                <w:szCs w:val="24"/>
              </w:rPr>
              <w:t>муниципального района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>_______________ В.Г. Селиванов</w:t>
            </w:r>
            <w:r/>
          </w:p>
        </w:tc>
        <w:tc>
          <w:tcPr>
            <w:tcW w:w="51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61972652" protected="1"/>
          </w:tcPr>
          <w:p>
            <w:r>
              <w:rPr>
                <w:sz w:val="24"/>
                <w:szCs w:val="24"/>
              </w:rPr>
              <w:t>Муниципальное образование</w:t>
            </w:r>
            <w:r/>
          </w:p>
          <w:p>
            <w:r>
              <w:rPr>
                <w:sz w:val="24"/>
                <w:szCs w:val="24"/>
              </w:rPr>
              <w:t>«Гривенское сельское поселение»</w:t>
            </w:r>
            <w:r/>
          </w:p>
          <w:p>
            <w:r>
              <w:rPr>
                <w:sz w:val="24"/>
                <w:szCs w:val="24"/>
              </w:rPr>
              <w:t>Челябинской области</w:t>
            </w:r>
            <w:r/>
          </w:p>
          <w:p>
            <w:r>
              <w:rPr>
                <w:sz w:val="24"/>
                <w:szCs w:val="24"/>
              </w:rPr>
              <w:t>456982 д. Ситцева, ул. Ленина, 27</w:t>
            </w:r>
            <w:r/>
          </w:p>
          <w:p>
            <w:r>
              <w:rPr>
                <w:sz w:val="24"/>
                <w:szCs w:val="24"/>
              </w:rPr>
              <w:t xml:space="preserve">Нязепетровский район, Челябинская область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>Глава Гривенского</w:t>
            </w:r>
            <w:r/>
          </w:p>
          <w:p>
            <w:r>
              <w:rPr>
                <w:sz w:val="24"/>
                <w:szCs w:val="24"/>
              </w:rPr>
              <w:t>сельского поселения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r>
              <w:rPr>
                <w:sz w:val="24"/>
                <w:szCs w:val="24"/>
              </w:rPr>
              <w:t>_______________ В.М. Леонов</w:t>
            </w:r>
            <w:r/>
          </w:p>
          <w:p>
            <w:r>
              <w:rPr>
                <w:sz w:val="24"/>
                <w:szCs w:val="24"/>
              </w:rPr>
              <w:t xml:space="preserve">                                           </w:t>
            </w:r>
            <w:r/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851" w:right="601" w:bottom="567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Mangal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  <w:doNotExpandShiftReturn w:val="1"/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0"/>
  <w:tmFmtPref w:val="189281787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3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561972652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1" w:customStyle="1">
    <w:name w:val="Заголовок"/>
    <w:qFormat/>
    <w:basedOn w:val="para0"/>
    <w:next w:val="para2"/>
    <w:pPr>
      <w:spacing w:line="322" w:lineRule="exact"/>
      <w:jc w:val="center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color w:val="000000"/>
      <w:spacing w:val="-18"/>
      <w:sz w:val="26"/>
      <w:szCs w:val="27"/>
    </w:rPr>
  </w:style>
  <w:style w:type="paragraph" w:styleId="para2">
    <w:name w:val="Body Text"/>
    <w:qFormat/>
    <w:basedOn w:val="para0"/>
    <w:rPr>
      <w:sz w:val="26"/>
    </w:r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Указатель*"/>
    <w:qFormat/>
    <w:basedOn w:val="para0"/>
    <w:pPr>
      <w:suppressLineNumbers/>
    </w:pPr>
    <w:rPr>
      <w:rFonts w:cs="Mangal"/>
    </w:rPr>
  </w:style>
  <w:style w:type="paragraph" w:styleId="para6" w:customStyle="1">
    <w:name w:val="ConsPlusNormal"/>
    <w:qFormat/>
    <w:pPr>
      <w:ind w:firstLine="720"/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Times New Roman" w:cs="Arial"/>
    </w:rPr>
  </w:style>
  <w:style w:type="paragraph" w:styleId="para7" w:customStyle="1">
    <w:name w:val="Основной текст с отступом 2*"/>
    <w:qFormat/>
    <w:basedOn w:val="para0"/>
    <w:pPr>
      <w:ind w:firstLine="708"/>
      <w:widowControl/>
    </w:pPr>
    <w:rPr>
      <w:sz w:val="24"/>
      <w:szCs w:val="24"/>
    </w:rPr>
  </w:style>
  <w:style w:type="paragraph" w:styleId="para8">
    <w:name w:val="Body Text Indent"/>
    <w:qFormat/>
    <w:basedOn w:val="para0"/>
    <w:pPr>
      <w:ind w:firstLine="360"/>
    </w:pPr>
    <w:rPr>
      <w:sz w:val="26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Основной текст 2*"/>
    <w:qFormat/>
    <w:basedOn w:val="para0"/>
    <w:pPr>
      <w:spacing w:after="120" w:line="480" w:lineRule="auto"/>
    </w:pPr>
  </w:style>
  <w:style w:type="paragraph" w:styleId="para11" w:customStyle="1">
    <w:name w:val="Содержимое таблицы"/>
    <w:qFormat/>
    <w:basedOn w:val="para0"/>
    <w:pPr>
      <w:suppressLineNumbers/>
    </w:pPr>
  </w:style>
  <w:style w:type="paragraph" w:styleId="para12" w:customStyle="1">
    <w:name w:val="Заголовок таблицы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Основной шрифт абзаца*"/>
  </w:style>
  <w:style w:type="character" w:styleId="char29" w:customStyle="1">
    <w:name w:val=" Знак Знак1"/>
    <w:rPr>
      <w:rFonts w:ascii="Tahoma" w:hAnsi="Tahoma" w:cs="Tahoma"/>
      <w:sz w:val="16"/>
      <w:szCs w:val="16"/>
    </w:rPr>
  </w:style>
  <w:style w:type="character" w:styleId="char30" w:customStyle="1">
    <w:name w:val=" Знак Знак"/>
    <w:rPr>
      <w:rFonts w:ascii="Times New Roman" w:hAnsi="Times New Roman" w:cs="Times New Roman"/>
    </w:rPr>
  </w:style>
  <w:style w:type="character" w:styleId="char31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1" w:customStyle="1">
    <w:name w:val="Заголовок"/>
    <w:qFormat/>
    <w:basedOn w:val="para0"/>
    <w:next w:val="para2"/>
    <w:pPr>
      <w:spacing w:line="322" w:lineRule="exact"/>
      <w:jc w:val="center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color w:val="000000"/>
      <w:spacing w:val="-18"/>
      <w:sz w:val="26"/>
      <w:szCs w:val="27"/>
    </w:rPr>
  </w:style>
  <w:style w:type="paragraph" w:styleId="para2">
    <w:name w:val="Body Text"/>
    <w:qFormat/>
    <w:basedOn w:val="para0"/>
    <w:rPr>
      <w:sz w:val="26"/>
    </w:rPr>
  </w:style>
  <w:style w:type="paragraph" w:styleId="para3">
    <w:name w:val="List"/>
    <w:qFormat/>
    <w:basedOn w:val="para2"/>
    <w:rPr>
      <w:rFonts w:cs="Mang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para5" w:customStyle="1">
    <w:name w:val="Указатель*"/>
    <w:qFormat/>
    <w:basedOn w:val="para0"/>
    <w:pPr>
      <w:suppressLineNumbers/>
    </w:pPr>
    <w:rPr>
      <w:rFonts w:cs="Mangal"/>
    </w:rPr>
  </w:style>
  <w:style w:type="paragraph" w:styleId="para6" w:customStyle="1">
    <w:name w:val="ConsPlusNormal"/>
    <w:qFormat/>
    <w:pPr>
      <w:ind w:firstLine="720"/>
      <w:suppressAutoHyphens/>
      <w:hyphenationLines w:val="0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Times New Roman" w:cs="Arial"/>
    </w:rPr>
  </w:style>
  <w:style w:type="paragraph" w:styleId="para7" w:customStyle="1">
    <w:name w:val="Основной текст с отступом 2*"/>
    <w:qFormat/>
    <w:basedOn w:val="para0"/>
    <w:pPr>
      <w:ind w:firstLine="708"/>
      <w:widowControl/>
    </w:pPr>
    <w:rPr>
      <w:sz w:val="24"/>
      <w:szCs w:val="24"/>
    </w:rPr>
  </w:style>
  <w:style w:type="paragraph" w:styleId="para8">
    <w:name w:val="Body Text Indent"/>
    <w:qFormat/>
    <w:basedOn w:val="para0"/>
    <w:pPr>
      <w:ind w:firstLine="360"/>
    </w:pPr>
    <w:rPr>
      <w:sz w:val="26"/>
    </w:r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 w:customStyle="1">
    <w:name w:val="Основной текст 2*"/>
    <w:qFormat/>
    <w:basedOn w:val="para0"/>
    <w:pPr>
      <w:spacing w:after="120" w:line="480" w:lineRule="auto"/>
    </w:pPr>
  </w:style>
  <w:style w:type="paragraph" w:styleId="para11" w:customStyle="1">
    <w:name w:val="Содержимое таблицы"/>
    <w:qFormat/>
    <w:basedOn w:val="para0"/>
    <w:pPr>
      <w:suppressLineNumbers/>
    </w:pPr>
  </w:style>
  <w:style w:type="paragraph" w:styleId="para12" w:customStyle="1">
    <w:name w:val="Заголовок таблицы"/>
    <w:qFormat/>
    <w:basedOn w:val="para11"/>
    <w:pPr>
      <w:spacing/>
      <w:jc w:val="center"/>
    </w:pPr>
    <w:rPr>
      <w:b/>
      <w:bCs/>
    </w:rPr>
  </w:style>
  <w:style w:type="character" w:styleId="char0" w:default="1">
    <w:name w:val="Default Paragraph Font"/>
  </w:style>
  <w:style w:type="character" w:styleId="char1" w:customStyle="1">
    <w:name w:val="WW8Num1z0"/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Основной шрифт абзаца*"/>
  </w:style>
  <w:style w:type="character" w:styleId="char29" w:customStyle="1">
    <w:name w:val=" Знак Знак1"/>
    <w:rPr>
      <w:rFonts w:ascii="Tahoma" w:hAnsi="Tahoma" w:cs="Tahoma"/>
      <w:sz w:val="16"/>
      <w:szCs w:val="16"/>
    </w:rPr>
  </w:style>
  <w:style w:type="character" w:styleId="char30" w:customStyle="1">
    <w:name w:val=" Знак Знак"/>
    <w:rPr>
      <w:rFonts w:ascii="Times New Roman" w:hAnsi="Times New Roman" w:cs="Times New Roman"/>
    </w:rPr>
  </w:style>
  <w:style w:type="character" w:styleId="char31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cp:keywords/>
  <dc:description/>
  <cp:lastModifiedBy/>
  <cp:revision>6</cp:revision>
  <cp:lastPrinted>2019-07-01T09:17:39Z</cp:lastPrinted>
  <dcterms:created xsi:type="dcterms:W3CDTF">2011-02-09T09:04:00Z</dcterms:created>
  <dcterms:modified xsi:type="dcterms:W3CDTF">2019-07-01T09:17:32Z</dcterms:modified>
</cp:coreProperties>
</file>