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001761">
      <w:pPr>
        <w:jc w:val="right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70BC447">
      <w:pPr>
        <w:jc w:val="right"/>
      </w:pPr>
    </w:p>
    <w:p w14:paraId="07B76D19">
      <w:pPr>
        <w:rPr>
          <w:b/>
          <w:sz w:val="28"/>
          <w:szCs w:val="28"/>
        </w:rPr>
      </w:pPr>
    </w:p>
    <w:p w14:paraId="5B4D1398">
      <w:pPr>
        <w:rPr>
          <w:b/>
          <w:sz w:val="28"/>
          <w:szCs w:val="28"/>
        </w:rPr>
      </w:pPr>
    </w:p>
    <w:p w14:paraId="4BA50767">
      <w:pPr>
        <w:jc w:val="center"/>
        <w:rPr>
          <w:sz w:val="32"/>
          <w:szCs w:val="32"/>
        </w:rPr>
      </w:pPr>
      <w:r>
        <w:rPr>
          <w:b/>
          <w:sz w:val="32"/>
          <w:szCs w:val="32"/>
        </w:rPr>
        <w:t>Администрация Нязепетровского муниципального округа</w:t>
      </w:r>
    </w:p>
    <w:p w14:paraId="47BD55FF">
      <w:pPr>
        <w:ind w:firstLine="708"/>
        <w:jc w:val="center"/>
        <w:rPr>
          <w:b/>
          <w:sz w:val="32"/>
          <w:szCs w:val="32"/>
        </w:rPr>
      </w:pPr>
    </w:p>
    <w:p w14:paraId="323FDC8A">
      <w:pPr>
        <w:ind w:firstLine="708"/>
        <w:jc w:val="center"/>
        <w:rPr>
          <w:sz w:val="32"/>
          <w:szCs w:val="32"/>
        </w:rPr>
      </w:pPr>
      <w:r>
        <w:rPr>
          <w:b/>
          <w:sz w:val="32"/>
          <w:szCs w:val="32"/>
        </w:rPr>
        <w:t>Челябинской области</w:t>
      </w:r>
    </w:p>
    <w:p w14:paraId="65E48860">
      <w:pPr>
        <w:ind w:firstLine="708"/>
        <w:jc w:val="center"/>
        <w:rPr>
          <w:b/>
          <w:sz w:val="32"/>
          <w:szCs w:val="32"/>
        </w:rPr>
      </w:pPr>
    </w:p>
    <w:p w14:paraId="1123DF24">
      <w:pPr>
        <w:ind w:firstLine="708"/>
        <w:jc w:val="center"/>
        <w:rPr>
          <w:sz w:val="32"/>
          <w:szCs w:val="32"/>
        </w:rPr>
      </w:pPr>
      <w:r>
        <w:rPr>
          <w:b/>
          <w:sz w:val="32"/>
          <w:szCs w:val="32"/>
        </w:rPr>
        <w:t>П О С Т А Н О В Л Е Н И Е</w:t>
      </w:r>
    </w:p>
    <w:p w14:paraId="2035683B">
      <w:pPr>
        <w:jc w:val="center"/>
      </w:pPr>
    </w:p>
    <w:p w14:paraId="215ACCD6">
      <w:pPr>
        <w:jc w:val="center"/>
      </w:pPr>
      <w:r>
        <w:pict>
          <v:line id="Линия1" o:spid="_x0000_s1026" o:spt="20" style="position:absolute;left:0pt;margin-left:-7.3pt;margin-top:2.85pt;height:0pt;width:500.35pt;z-index:251659264;mso-width-relative:page;mso-height-relative:page;" stroked="t" coordsize="21600,21600">
            <v:path arrowok="t"/>
            <v:fill color2="#000000" angle="180" focussize="0,0"/>
            <v:stroke weight="3pt" color="#000000"/>
            <v:imagedata o:title=""/>
            <o:lock v:ext="edit"/>
          </v:line>
        </w:pict>
      </w:r>
    </w:p>
    <w:p w14:paraId="346469A8">
      <w:pPr>
        <w:jc w:val="both"/>
        <w:rPr>
          <w:rFonts w:hint="default"/>
          <w:b/>
          <w:sz w:val="22"/>
          <w:szCs w:val="22"/>
          <w:lang w:val="ru-RU"/>
        </w:rPr>
      </w:pPr>
      <w:r>
        <w:rPr>
          <w:b/>
          <w:sz w:val="22"/>
          <w:szCs w:val="22"/>
        </w:rPr>
        <w:t xml:space="preserve">от  </w:t>
      </w:r>
      <w:r>
        <w:rPr>
          <w:rFonts w:hint="default"/>
          <w:b/>
          <w:sz w:val="22"/>
          <w:szCs w:val="22"/>
          <w:lang w:val="en-US"/>
        </w:rPr>
        <w:t xml:space="preserve">14/10/2026 </w:t>
      </w:r>
      <w:r>
        <w:rPr>
          <w:rFonts w:hint="default"/>
          <w:b/>
          <w:sz w:val="22"/>
          <w:szCs w:val="22"/>
          <w:lang w:val="ru-RU"/>
        </w:rPr>
        <w:t xml:space="preserve"> г. </w:t>
      </w:r>
      <w:r>
        <w:rPr>
          <w:b/>
          <w:sz w:val="22"/>
          <w:szCs w:val="22"/>
        </w:rPr>
        <w:t xml:space="preserve">№ </w:t>
      </w:r>
      <w:r>
        <w:rPr>
          <w:rFonts w:hint="default"/>
          <w:b/>
          <w:sz w:val="22"/>
          <w:szCs w:val="22"/>
          <w:lang w:val="ru-RU"/>
        </w:rPr>
        <w:t>1386</w:t>
      </w:r>
    </w:p>
    <w:p w14:paraId="0AFADD48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г. Нязепетровск</w:t>
      </w:r>
    </w:p>
    <w:p w14:paraId="4D069DBF">
      <w:pPr>
        <w:jc w:val="both"/>
        <w:rPr>
          <w:b/>
        </w:rPr>
      </w:pPr>
    </w:p>
    <w:tbl>
      <w:tblPr>
        <w:tblStyle w:val="6"/>
        <w:tblpPr w:leftFromText="180" w:rightFromText="180" w:vertAnchor="text" w:tblpY="1"/>
        <w:tblOverlap w:val="never"/>
        <w:tblW w:w="3948" w:type="dxa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948"/>
      </w:tblGrid>
      <w:tr w14:paraId="0753E12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59" w:hRule="atLeast"/>
        </w:trPr>
        <w:tc>
          <w:tcPr>
            <w:tcW w:w="39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F08A9">
            <w:pPr>
              <w:jc w:val="both"/>
            </w:pPr>
            <w:r>
              <w:t>О внесении изменений в постановление администрации Нязепетровского муниципального округа от 04.02.2026 г. № 86</w:t>
            </w:r>
          </w:p>
        </w:tc>
      </w:tr>
    </w:tbl>
    <w:p w14:paraId="6C0B11A2">
      <w:pPr>
        <w:ind w:firstLine="708"/>
        <w:jc w:val="both"/>
      </w:pPr>
      <w:r>
        <w:rPr/>
        <w:br w:type="textWrapping" w:clear="all"/>
      </w:r>
      <w:r>
        <w:tab/>
      </w:r>
    </w:p>
    <w:p w14:paraId="0180D89E">
      <w:pPr>
        <w:jc w:val="both"/>
      </w:pPr>
    </w:p>
    <w:p w14:paraId="4D454CC5">
      <w:pPr>
        <w:ind w:firstLine="709"/>
        <w:jc w:val="both"/>
      </w:pPr>
      <w:r>
        <w:t>В соответствии с Бюджетным кодексом Российской Федерации,</w:t>
      </w:r>
      <w:r>
        <w:rPr>
          <w:rFonts w:eastAsia="Calibri"/>
          <w:color w:val="000000"/>
        </w:rPr>
        <w:t xml:space="preserve"> постановлением администрации Нязепетровского муниципального округа от 12.11.2024 г. № 2 «Об утверждении Порядка принятия решений о разработке муниципальных программ Нязепетровского муниципального округа, их формировании и реализации» (с дополнением, утвержденным </w:t>
      </w:r>
      <w:r>
        <w:rPr>
          <w:rFonts w:eastAsia="Calibri"/>
        </w:rPr>
        <w:t>постановлением администрации Нязепетровского муниципального округа от 21.01.2025 № 60)</w:t>
      </w:r>
      <w:r>
        <w:t xml:space="preserve">, </w:t>
      </w:r>
      <w:r>
        <w:rPr>
          <w:rFonts w:eastAsia="Calibri"/>
          <w:color w:val="000000"/>
        </w:rPr>
        <w:t>руководствуясь Уставом муниципального образования Нязепетровский муниципальный округ Челябинской области</w:t>
      </w:r>
      <w:r>
        <w:t>, администрация Нязепетровского муниципального округа</w:t>
      </w:r>
    </w:p>
    <w:p w14:paraId="02B13902">
      <w:r>
        <w:t>ПОСТАНОВЛЯЕТ:</w:t>
      </w:r>
    </w:p>
    <w:p w14:paraId="4AF8DCDD">
      <w:pPr>
        <w:jc w:val="both"/>
        <w:rPr>
          <w:rFonts w:eastAsia="Calibri"/>
          <w:lang w:eastAsia="en-US"/>
        </w:rPr>
      </w:pPr>
      <w:r>
        <w:t xml:space="preserve">   1. Внести в муниципальную программу </w:t>
      </w:r>
      <w:r>
        <w:rPr>
          <w:rFonts w:eastAsia="Calibri"/>
          <w:kern w:val="1"/>
        </w:rPr>
        <w:t>«Управление муниципальной собственностью на территории Нязепетровского муниципального округа»</w:t>
      </w:r>
      <w:r>
        <w:t xml:space="preserve">, утвержденную постановлением администрации Нязепетровского муниципального округа </w:t>
      </w:r>
      <w:r>
        <w:rPr>
          <w:rFonts w:eastAsia="Calibri"/>
          <w:lang w:eastAsia="en-US"/>
        </w:rPr>
        <w:t>от 26.02.2025 г. № 273 (в редакции постановления администрации Нязепетровского муниципального округа от 04.02.2026 г. № 86) следующие изменения:</w:t>
      </w:r>
    </w:p>
    <w:p w14:paraId="4BF438B0">
      <w:pPr>
        <w:jc w:val="both"/>
      </w:pPr>
      <w:r>
        <w:t xml:space="preserve">     1) В Паспорте программы позицию, касающуюся объемов финансового обеспечения за весь период реализации муниципальной программы, изложить в следующей редакции:</w:t>
      </w:r>
    </w:p>
    <w:tbl>
      <w:tblPr>
        <w:tblStyle w:val="6"/>
        <w:tblW w:w="9923" w:type="dxa"/>
        <w:tblInd w:w="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410"/>
        <w:gridCol w:w="7513"/>
      </w:tblGrid>
      <w:tr w14:paraId="7E20B6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2514" w:hRule="atLeast"/>
        </w:trPr>
        <w:tc>
          <w:tcPr>
            <w:tcW w:w="241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1F60F22">
            <w:r>
              <w:rPr>
                <w:sz w:val="22"/>
                <w:szCs w:val="22"/>
              </w:rPr>
              <w:t>Объемы финансового обеспечения за весь период реализации (руб.)</w:t>
            </w:r>
          </w:p>
        </w:tc>
        <w:tc>
          <w:tcPr>
            <w:tcW w:w="751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6AB8B5">
            <w:pPr>
              <w:ind w:firstLine="151"/>
              <w:jc w:val="center"/>
            </w:pPr>
            <w:r>
              <w:rPr>
                <w:sz w:val="22"/>
                <w:szCs w:val="22"/>
              </w:rPr>
              <w:t>Рублей</w:t>
            </w:r>
          </w:p>
          <w:tbl>
            <w:tblPr>
              <w:tblStyle w:val="12"/>
              <w:tblW w:w="7786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069"/>
              <w:gridCol w:w="1550"/>
              <w:gridCol w:w="1463"/>
              <w:gridCol w:w="10"/>
              <w:gridCol w:w="1220"/>
              <w:gridCol w:w="1464"/>
              <w:gridCol w:w="10"/>
            </w:tblGrid>
            <w:tr w14:paraId="36F7472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10" w:type="dxa"/>
                <w:trHeight w:val="140" w:hRule="atLeast"/>
              </w:trPr>
              <w:tc>
                <w:tcPr>
                  <w:tcW w:w="2069" w:type="dxa"/>
                </w:tcPr>
                <w:p w14:paraId="0A7F0C31">
                  <w:pPr>
                    <w:jc w:val="center"/>
                  </w:pPr>
                  <w:r>
                    <w:rPr>
                      <w:sz w:val="22"/>
                      <w:szCs w:val="22"/>
                    </w:rPr>
                    <w:t>Источник/годы</w:t>
                  </w:r>
                </w:p>
              </w:tc>
              <w:tc>
                <w:tcPr>
                  <w:tcW w:w="1550" w:type="dxa"/>
                </w:tcPr>
                <w:p w14:paraId="3460423A">
                  <w:pPr>
                    <w:jc w:val="center"/>
                  </w:pPr>
                  <w:r>
                    <w:rPr>
                      <w:sz w:val="22"/>
                      <w:szCs w:val="22"/>
                    </w:rPr>
                    <w:t>Итого</w:t>
                  </w:r>
                </w:p>
              </w:tc>
              <w:tc>
                <w:tcPr>
                  <w:tcW w:w="1463" w:type="dxa"/>
                </w:tcPr>
                <w:p w14:paraId="34FFFF9E">
                  <w:pPr>
                    <w:jc w:val="center"/>
                  </w:pPr>
                  <w:r>
                    <w:rPr>
                      <w:sz w:val="22"/>
                      <w:szCs w:val="22"/>
                    </w:rPr>
                    <w:t>2026</w:t>
                  </w:r>
                </w:p>
              </w:tc>
              <w:tc>
                <w:tcPr>
                  <w:tcW w:w="1230" w:type="dxa"/>
                  <w:gridSpan w:val="2"/>
                </w:tcPr>
                <w:p w14:paraId="6A43EC74">
                  <w:pPr>
                    <w:jc w:val="center"/>
                  </w:pPr>
                  <w:r>
                    <w:rPr>
                      <w:sz w:val="22"/>
                      <w:szCs w:val="22"/>
                    </w:rPr>
                    <w:t>2027</w:t>
                  </w:r>
                </w:p>
              </w:tc>
              <w:tc>
                <w:tcPr>
                  <w:tcW w:w="1464" w:type="dxa"/>
                </w:tcPr>
                <w:p w14:paraId="03C93532">
                  <w:pPr>
                    <w:jc w:val="center"/>
                  </w:pPr>
                  <w:r>
                    <w:rPr>
                      <w:sz w:val="22"/>
                      <w:szCs w:val="22"/>
                    </w:rPr>
                    <w:t>2028</w:t>
                  </w:r>
                </w:p>
              </w:tc>
            </w:tr>
            <w:tr w14:paraId="76A8906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10" w:type="dxa"/>
                <w:trHeight w:val="140" w:hRule="atLeast"/>
              </w:trPr>
              <w:tc>
                <w:tcPr>
                  <w:tcW w:w="2069" w:type="dxa"/>
                </w:tcPr>
                <w:p w14:paraId="26649572">
                  <w:pPr>
                    <w:jc w:val="center"/>
                  </w:pPr>
                  <w:r>
                    <w:rPr>
                      <w:sz w:val="22"/>
                      <w:szCs w:val="22"/>
                    </w:rPr>
                    <w:t>Федеральный бюджет</w:t>
                  </w:r>
                </w:p>
              </w:tc>
              <w:tc>
                <w:tcPr>
                  <w:tcW w:w="1550" w:type="dxa"/>
                </w:tcPr>
                <w:p w14:paraId="68ACB07C">
                  <w:pPr>
                    <w:jc w:val="center"/>
                  </w:pPr>
                  <w:r>
                    <w:rPr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463" w:type="dxa"/>
                </w:tcPr>
                <w:p w14:paraId="56A571DC">
                  <w:pPr>
                    <w:jc w:val="center"/>
                  </w:pPr>
                  <w:r>
                    <w:rPr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230" w:type="dxa"/>
                  <w:gridSpan w:val="2"/>
                </w:tcPr>
                <w:p w14:paraId="3FDF029C">
                  <w:pPr>
                    <w:jc w:val="center"/>
                  </w:pPr>
                  <w:r>
                    <w:rPr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464" w:type="dxa"/>
                </w:tcPr>
                <w:p w14:paraId="0A681163">
                  <w:pPr>
                    <w:jc w:val="center"/>
                  </w:pPr>
                  <w:r>
                    <w:rPr>
                      <w:sz w:val="22"/>
                      <w:szCs w:val="22"/>
                    </w:rPr>
                    <w:t>-</w:t>
                  </w:r>
                </w:p>
              </w:tc>
            </w:tr>
            <w:tr w14:paraId="3E6BD74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10" w:type="dxa"/>
                <w:trHeight w:val="378" w:hRule="atLeast"/>
              </w:trPr>
              <w:tc>
                <w:tcPr>
                  <w:tcW w:w="2069" w:type="dxa"/>
                </w:tcPr>
                <w:p w14:paraId="7FCC2CAF">
                  <w:pPr>
                    <w:jc w:val="center"/>
                  </w:pPr>
                  <w:r>
                    <w:rPr>
                      <w:sz w:val="22"/>
                      <w:szCs w:val="22"/>
                    </w:rPr>
                    <w:t>Областной бюджет</w:t>
                  </w:r>
                </w:p>
              </w:tc>
              <w:tc>
                <w:tcPr>
                  <w:tcW w:w="1550" w:type="dxa"/>
                </w:tcPr>
                <w:p w14:paraId="2DF73BDD">
                  <w:pPr>
                    <w:jc w:val="center"/>
                  </w:pPr>
                  <w:r>
                    <w:rPr>
                      <w:sz w:val="22"/>
                      <w:szCs w:val="22"/>
                    </w:rPr>
                    <w:t>287 200,0</w:t>
                  </w:r>
                </w:p>
              </w:tc>
              <w:tc>
                <w:tcPr>
                  <w:tcW w:w="1463" w:type="dxa"/>
                </w:tcPr>
                <w:p w14:paraId="6FEC9C4B">
                  <w:pPr>
                    <w:jc w:val="center"/>
                  </w:pPr>
                  <w:r>
                    <w:rPr>
                      <w:sz w:val="22"/>
                      <w:szCs w:val="22"/>
                    </w:rPr>
                    <w:t>287 200,0</w:t>
                  </w:r>
                </w:p>
              </w:tc>
              <w:tc>
                <w:tcPr>
                  <w:tcW w:w="1230" w:type="dxa"/>
                  <w:gridSpan w:val="2"/>
                </w:tcPr>
                <w:p w14:paraId="59280A11">
                  <w:pPr>
                    <w:jc w:val="center"/>
                  </w:pPr>
                  <w:r>
                    <w:rPr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464" w:type="dxa"/>
                </w:tcPr>
                <w:p w14:paraId="1E7A004E">
                  <w:pPr>
                    <w:jc w:val="center"/>
                  </w:pPr>
                  <w:r>
                    <w:rPr>
                      <w:sz w:val="22"/>
                      <w:szCs w:val="22"/>
                    </w:rPr>
                    <w:t>-</w:t>
                  </w:r>
                </w:p>
              </w:tc>
            </w:tr>
            <w:tr w14:paraId="4C66848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10" w:type="dxa"/>
                <w:trHeight w:val="140" w:hRule="atLeast"/>
              </w:trPr>
              <w:tc>
                <w:tcPr>
                  <w:tcW w:w="2069" w:type="dxa"/>
                </w:tcPr>
                <w:p w14:paraId="78695543">
                  <w:pPr>
                    <w:jc w:val="center"/>
                  </w:pPr>
                  <w:r>
                    <w:rPr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1550" w:type="dxa"/>
                </w:tcPr>
                <w:p w14:paraId="57F68AB1">
                  <w:r>
                    <w:rPr>
                      <w:sz w:val="22"/>
                      <w:szCs w:val="22"/>
                    </w:rPr>
                    <w:t>4 878 163,36</w:t>
                  </w:r>
                </w:p>
              </w:tc>
              <w:tc>
                <w:tcPr>
                  <w:tcW w:w="1463" w:type="dxa"/>
                </w:tcPr>
                <w:tbl>
                  <w:tblPr>
                    <w:tblStyle w:val="12"/>
                    <w:tblW w:w="14850" w:type="dxa"/>
                    <w:tblInd w:w="0" w:type="dxa"/>
                    <w:tblBorders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14850"/>
                  </w:tblGrid>
                  <w:tr w14:paraId="76EE07D4"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3" w:hRule="atLeast"/>
                    </w:trPr>
                    <w:tc>
                      <w:tcPr>
                        <w:tcW w:w="14850" w:type="dxa"/>
                      </w:tcPr>
                      <w:p w14:paraId="45483381">
                        <w:r>
                          <w:rPr>
                            <w:sz w:val="22"/>
                            <w:szCs w:val="22"/>
                          </w:rPr>
                          <w:t>3 479 163,36</w:t>
                        </w:r>
                      </w:p>
                    </w:tc>
                  </w:tr>
                </w:tbl>
                <w:p w14:paraId="159B8B27">
                  <w:pPr>
                    <w:jc w:val="center"/>
                  </w:pPr>
                </w:p>
              </w:tc>
              <w:tc>
                <w:tcPr>
                  <w:tcW w:w="1230" w:type="dxa"/>
                  <w:gridSpan w:val="2"/>
                </w:tcPr>
                <w:p w14:paraId="293A895B">
                  <w:r>
                    <w:rPr>
                      <w:sz w:val="22"/>
                      <w:szCs w:val="22"/>
                    </w:rPr>
                    <w:t>695 000,0</w:t>
                  </w:r>
                </w:p>
              </w:tc>
              <w:tc>
                <w:tcPr>
                  <w:tcW w:w="1464" w:type="dxa"/>
                </w:tcPr>
                <w:p w14:paraId="66DA400E">
                  <w:r>
                    <w:rPr>
                      <w:sz w:val="22"/>
                      <w:szCs w:val="22"/>
                    </w:rPr>
                    <w:t>705 000,0</w:t>
                  </w:r>
                </w:p>
              </w:tc>
            </w:tr>
            <w:tr w14:paraId="336F890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10" w:type="dxa"/>
                <w:trHeight w:val="238" w:hRule="atLeast"/>
              </w:trPr>
              <w:tc>
                <w:tcPr>
                  <w:tcW w:w="2069" w:type="dxa"/>
                </w:tcPr>
                <w:p w14:paraId="4F5F875B">
                  <w:pPr>
                    <w:jc w:val="center"/>
                  </w:pPr>
                  <w:r>
                    <w:rPr>
                      <w:sz w:val="22"/>
                      <w:szCs w:val="22"/>
                    </w:rPr>
                    <w:t>Внебюджетные источники</w:t>
                  </w:r>
                </w:p>
              </w:tc>
              <w:tc>
                <w:tcPr>
                  <w:tcW w:w="1550" w:type="dxa"/>
                </w:tcPr>
                <w:p w14:paraId="5BFAE2DF">
                  <w:pPr>
                    <w:jc w:val="center"/>
                  </w:pPr>
                  <w:r>
                    <w:rPr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463" w:type="dxa"/>
                </w:tcPr>
                <w:p w14:paraId="38D64AA2">
                  <w:pPr>
                    <w:jc w:val="center"/>
                  </w:pPr>
                  <w:r>
                    <w:rPr>
                      <w:sz w:val="22"/>
                      <w:szCs w:val="22"/>
                    </w:rPr>
                    <w:t xml:space="preserve">-  </w:t>
                  </w:r>
                </w:p>
              </w:tc>
              <w:tc>
                <w:tcPr>
                  <w:tcW w:w="1230" w:type="dxa"/>
                  <w:gridSpan w:val="2"/>
                </w:tcPr>
                <w:p w14:paraId="65605DA5">
                  <w:pPr>
                    <w:jc w:val="center"/>
                  </w:pPr>
                  <w:r>
                    <w:rPr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464" w:type="dxa"/>
                </w:tcPr>
                <w:p w14:paraId="3E50C878">
                  <w:pPr>
                    <w:jc w:val="center"/>
                  </w:pPr>
                  <w:r>
                    <w:rPr>
                      <w:sz w:val="22"/>
                      <w:szCs w:val="22"/>
                    </w:rPr>
                    <w:t>-</w:t>
                  </w:r>
                </w:p>
              </w:tc>
            </w:tr>
            <w:tr w14:paraId="3998A15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5" w:hRule="atLeast"/>
              </w:trPr>
              <w:tc>
                <w:tcPr>
                  <w:tcW w:w="2069" w:type="dxa"/>
                </w:tcPr>
                <w:p w14:paraId="3367892D">
                  <w:pPr>
                    <w:jc w:val="center"/>
                  </w:pPr>
                  <w:r>
                    <w:rPr>
                      <w:sz w:val="22"/>
                      <w:szCs w:val="22"/>
                    </w:rPr>
                    <w:t>ИТОГО</w:t>
                  </w:r>
                </w:p>
              </w:tc>
              <w:tc>
                <w:tcPr>
                  <w:tcW w:w="1550" w:type="dxa"/>
                </w:tcPr>
                <w:p w14:paraId="261D36AE">
                  <w:pPr>
                    <w:jc w:val="center"/>
                  </w:pPr>
                  <w:r>
                    <w:rPr>
                      <w:sz w:val="22"/>
                      <w:szCs w:val="22"/>
                    </w:rPr>
                    <w:t>5 166 363,36</w:t>
                  </w:r>
                </w:p>
              </w:tc>
              <w:tc>
                <w:tcPr>
                  <w:tcW w:w="1473" w:type="dxa"/>
                  <w:gridSpan w:val="2"/>
                </w:tcPr>
                <w:p w14:paraId="05A573B5">
                  <w:pPr>
                    <w:jc w:val="center"/>
                  </w:pPr>
                  <w:r>
                    <w:rPr>
                      <w:sz w:val="22"/>
                      <w:szCs w:val="22"/>
                    </w:rPr>
                    <w:t>3 766 363,36</w:t>
                  </w:r>
                </w:p>
              </w:tc>
              <w:tc>
                <w:tcPr>
                  <w:tcW w:w="1220" w:type="dxa"/>
                </w:tcPr>
                <w:p w14:paraId="121F76BC">
                  <w:r>
                    <w:rPr>
                      <w:sz w:val="22"/>
                      <w:szCs w:val="22"/>
                    </w:rPr>
                    <w:t>695 000,0</w:t>
                  </w:r>
                </w:p>
              </w:tc>
              <w:tc>
                <w:tcPr>
                  <w:tcW w:w="1474" w:type="dxa"/>
                  <w:gridSpan w:val="2"/>
                </w:tcPr>
                <w:p w14:paraId="503D8F93">
                  <w:r>
                    <w:rPr>
                      <w:sz w:val="22"/>
                      <w:szCs w:val="22"/>
                    </w:rPr>
                    <w:t>705 000,0</w:t>
                  </w:r>
                </w:p>
              </w:tc>
            </w:tr>
          </w:tbl>
          <w:p w14:paraId="249B8D7D">
            <w:pPr>
              <w:ind w:firstLine="151"/>
              <w:jc w:val="right"/>
            </w:pPr>
          </w:p>
        </w:tc>
      </w:tr>
    </w:tbl>
    <w:p w14:paraId="47C6D86F">
      <w:pPr>
        <w:sectPr>
          <w:headerReference r:id="rId3" w:type="default"/>
          <w:pgSz w:w="11906" w:h="16838"/>
          <w:pgMar w:top="1134" w:right="851" w:bottom="851" w:left="1418" w:header="113" w:footer="709" w:gutter="0"/>
          <w:cols w:space="708" w:num="1"/>
          <w:titlePg/>
          <w:docGrid w:linePitch="360" w:charSpace="0"/>
        </w:sectPr>
      </w:pPr>
    </w:p>
    <w:p w14:paraId="48607377">
      <w:pPr>
        <w:tabs>
          <w:tab w:val="left" w:pos="709"/>
          <w:tab w:val="left" w:pos="851"/>
          <w:tab w:val="left" w:pos="993"/>
        </w:tabs>
        <w:jc w:val="both"/>
      </w:pPr>
      <w:r>
        <w:t>Пункт 2 Показатели муниципальной программы изложить в следующей редакции:</w:t>
      </w:r>
    </w:p>
    <w:tbl>
      <w:tblPr>
        <w:tblStyle w:val="6"/>
        <w:tblW w:w="27457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"/>
        <w:gridCol w:w="2835"/>
        <w:gridCol w:w="1276"/>
        <w:gridCol w:w="1275"/>
        <w:gridCol w:w="190"/>
        <w:gridCol w:w="851"/>
        <w:gridCol w:w="992"/>
        <w:gridCol w:w="94"/>
        <w:gridCol w:w="757"/>
        <w:gridCol w:w="141"/>
        <w:gridCol w:w="944"/>
        <w:gridCol w:w="993"/>
        <w:gridCol w:w="708"/>
        <w:gridCol w:w="2317"/>
        <w:gridCol w:w="1701"/>
        <w:gridCol w:w="3924"/>
        <w:gridCol w:w="3969"/>
        <w:gridCol w:w="3970"/>
      </w:tblGrid>
      <w:tr w14:paraId="2A97A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Merge w:val="restart"/>
          </w:tcPr>
          <w:p w14:paraId="3E949B7C">
            <w:pPr>
              <w:widowControl w:val="0"/>
              <w:jc w:val="center"/>
            </w:pPr>
            <w:r>
              <w:rPr>
                <w:sz w:val="22"/>
                <w:szCs w:val="22"/>
              </w:rPr>
              <w:t>№</w:t>
            </w:r>
          </w:p>
          <w:p w14:paraId="5808802B">
            <w:pPr>
              <w:widowControl w:val="0"/>
              <w:jc w:val="center"/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2835" w:type="dxa"/>
            <w:vMerge w:val="restart"/>
          </w:tcPr>
          <w:p w14:paraId="649374E6">
            <w:pPr>
              <w:widowControl w:val="0"/>
              <w:ind w:left="-85" w:right="-117"/>
              <w:jc w:val="center"/>
            </w:pPr>
            <w:r>
              <w:rPr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1276" w:type="dxa"/>
            <w:vMerge w:val="restart"/>
          </w:tcPr>
          <w:p w14:paraId="3B391914">
            <w:pPr>
              <w:widowControl w:val="0"/>
              <w:ind w:left="-107" w:right="-42"/>
              <w:jc w:val="center"/>
            </w:pPr>
            <w:r>
              <w:rPr>
                <w:sz w:val="22"/>
                <w:szCs w:val="22"/>
              </w:rPr>
              <w:t xml:space="preserve">Уровень показателя </w:t>
            </w:r>
          </w:p>
        </w:tc>
        <w:tc>
          <w:tcPr>
            <w:tcW w:w="1275" w:type="dxa"/>
            <w:vMerge w:val="restart"/>
          </w:tcPr>
          <w:p w14:paraId="06D0C61C">
            <w:pPr>
              <w:widowControl w:val="0"/>
              <w:jc w:val="center"/>
            </w:pPr>
            <w:r>
              <w:rPr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1041" w:type="dxa"/>
            <w:gridSpan w:val="2"/>
            <w:vMerge w:val="restart"/>
          </w:tcPr>
          <w:p w14:paraId="0D198B0C">
            <w:pPr>
              <w:widowControl w:val="0"/>
              <w:jc w:val="center"/>
            </w:pPr>
            <w:r>
              <w:rPr>
                <w:sz w:val="22"/>
                <w:szCs w:val="22"/>
              </w:rPr>
              <w:t>Единица</w:t>
            </w:r>
          </w:p>
          <w:p w14:paraId="7F2230A6">
            <w:pPr>
              <w:widowControl w:val="0"/>
              <w:jc w:val="center"/>
            </w:pPr>
            <w:r>
              <w:rPr>
                <w:sz w:val="22"/>
                <w:szCs w:val="22"/>
              </w:rPr>
              <w:t>измерения</w:t>
            </w:r>
          </w:p>
        </w:tc>
        <w:tc>
          <w:tcPr>
            <w:tcW w:w="1086" w:type="dxa"/>
            <w:gridSpan w:val="2"/>
            <w:vMerge w:val="restart"/>
          </w:tcPr>
          <w:p w14:paraId="11491998">
            <w:pPr>
              <w:widowControl w:val="0"/>
              <w:jc w:val="center"/>
              <w:rPr>
                <w:vertAlign w:val="superscript"/>
              </w:rPr>
            </w:pPr>
            <w:r>
              <w:rPr>
                <w:sz w:val="22"/>
                <w:szCs w:val="22"/>
              </w:rPr>
              <w:t>Базовое значение</w:t>
            </w:r>
            <w:r>
              <w:rPr>
                <w:sz w:val="22"/>
                <w:szCs w:val="22"/>
                <w:vertAlign w:val="superscript"/>
              </w:rPr>
              <w:t> </w:t>
            </w:r>
          </w:p>
          <w:p w14:paraId="144FA517">
            <w:pPr>
              <w:widowControl w:val="0"/>
              <w:jc w:val="center"/>
            </w:pPr>
            <w:r>
              <w:rPr>
                <w:sz w:val="22"/>
                <w:szCs w:val="22"/>
                <w:vertAlign w:val="superscript"/>
              </w:rPr>
              <w:t>(предыдущий год)2024</w:t>
            </w:r>
          </w:p>
        </w:tc>
        <w:tc>
          <w:tcPr>
            <w:tcW w:w="2835" w:type="dxa"/>
            <w:gridSpan w:val="4"/>
          </w:tcPr>
          <w:p w14:paraId="2F4D79CA">
            <w:pPr>
              <w:widowControl w:val="0"/>
              <w:jc w:val="center"/>
            </w:pPr>
            <w:r>
              <w:rPr>
                <w:sz w:val="22"/>
                <w:szCs w:val="22"/>
              </w:rPr>
              <w:t>Значение показателя по годам</w:t>
            </w:r>
          </w:p>
        </w:tc>
        <w:tc>
          <w:tcPr>
            <w:tcW w:w="708" w:type="dxa"/>
            <w:vMerge w:val="restart"/>
          </w:tcPr>
          <w:p w14:paraId="7515A8EE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Документ</w:t>
            </w:r>
          </w:p>
        </w:tc>
        <w:tc>
          <w:tcPr>
            <w:tcW w:w="2317" w:type="dxa"/>
            <w:vMerge w:val="restart"/>
          </w:tcPr>
          <w:p w14:paraId="4F1B7BE1">
            <w:pPr>
              <w:widowControl w:val="0"/>
              <w:jc w:val="center"/>
            </w:pPr>
            <w:r>
              <w:rPr>
                <w:sz w:val="22"/>
                <w:szCs w:val="22"/>
              </w:rPr>
              <w:t>Ответственный</w:t>
            </w:r>
          </w:p>
          <w:p w14:paraId="0F9EA2B6">
            <w:pPr>
              <w:widowControl w:val="0"/>
              <w:jc w:val="center"/>
            </w:pPr>
            <w:r>
              <w:rPr>
                <w:sz w:val="22"/>
                <w:szCs w:val="22"/>
              </w:rPr>
              <w:t>за достижение</w:t>
            </w:r>
          </w:p>
          <w:p w14:paraId="2CEB0E86">
            <w:pPr>
              <w:widowControl w:val="0"/>
              <w:jc w:val="center"/>
            </w:pPr>
            <w:r>
              <w:rPr>
                <w:sz w:val="22"/>
                <w:szCs w:val="22"/>
              </w:rPr>
              <w:t>показателя</w:t>
            </w:r>
          </w:p>
          <w:p w14:paraId="4ECD170E">
            <w:pPr>
              <w:widowControl w:val="0"/>
              <w:jc w:val="center"/>
              <w:rPr>
                <w:vertAlign w:val="superscript"/>
              </w:rPr>
            </w:pPr>
            <w:r>
              <w:rPr>
                <w:sz w:val="22"/>
                <w:szCs w:val="22"/>
              </w:rPr>
              <w:t xml:space="preserve">(должность) </w:t>
            </w:r>
          </w:p>
        </w:tc>
        <w:tc>
          <w:tcPr>
            <w:tcW w:w="1701" w:type="dxa"/>
            <w:vMerge w:val="restart"/>
          </w:tcPr>
          <w:p w14:paraId="5825074C">
            <w:pPr>
              <w:widowControl w:val="0"/>
              <w:jc w:val="center"/>
            </w:pPr>
            <w:r>
              <w:rPr>
                <w:sz w:val="22"/>
                <w:szCs w:val="22"/>
              </w:rPr>
              <w:t>Связь с показателями национальных</w:t>
            </w:r>
          </w:p>
          <w:p w14:paraId="47FD0D91">
            <w:pPr>
              <w:widowControl w:val="0"/>
              <w:jc w:val="center"/>
            </w:pPr>
            <w:r>
              <w:rPr>
                <w:sz w:val="22"/>
                <w:szCs w:val="22"/>
              </w:rPr>
              <w:t xml:space="preserve">целей </w:t>
            </w:r>
          </w:p>
        </w:tc>
        <w:tc>
          <w:tcPr>
            <w:tcW w:w="3924" w:type="dxa"/>
            <w:vMerge w:val="restart"/>
          </w:tcPr>
          <w:p w14:paraId="1E93CC02">
            <w:pPr>
              <w:widowControl w:val="0"/>
              <w:jc w:val="center"/>
            </w:pPr>
          </w:p>
        </w:tc>
        <w:tc>
          <w:tcPr>
            <w:tcW w:w="3969" w:type="dxa"/>
          </w:tcPr>
          <w:p w14:paraId="1A9020EF">
            <w:pPr>
              <w:widowControl w:val="0"/>
              <w:jc w:val="center"/>
            </w:pPr>
          </w:p>
        </w:tc>
        <w:tc>
          <w:tcPr>
            <w:tcW w:w="3970" w:type="dxa"/>
          </w:tcPr>
          <w:p w14:paraId="08702F56">
            <w:pPr>
              <w:widowControl w:val="0"/>
              <w:jc w:val="center"/>
            </w:pPr>
          </w:p>
        </w:tc>
      </w:tr>
      <w:tr w14:paraId="5D787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520" w:type="dxa"/>
            <w:vMerge w:val="continue"/>
          </w:tcPr>
          <w:p w14:paraId="1FCDFB2B">
            <w:pPr>
              <w:widowControl w:val="0"/>
              <w:jc w:val="both"/>
            </w:pPr>
          </w:p>
        </w:tc>
        <w:tc>
          <w:tcPr>
            <w:tcW w:w="2835" w:type="dxa"/>
            <w:vMerge w:val="continue"/>
          </w:tcPr>
          <w:p w14:paraId="7483845E">
            <w:pPr>
              <w:widowControl w:val="0"/>
              <w:jc w:val="both"/>
            </w:pPr>
          </w:p>
        </w:tc>
        <w:tc>
          <w:tcPr>
            <w:tcW w:w="1276" w:type="dxa"/>
            <w:vMerge w:val="continue"/>
          </w:tcPr>
          <w:p w14:paraId="22C043D4">
            <w:pPr>
              <w:widowControl w:val="0"/>
              <w:jc w:val="both"/>
            </w:pPr>
          </w:p>
        </w:tc>
        <w:tc>
          <w:tcPr>
            <w:tcW w:w="1275" w:type="dxa"/>
            <w:vMerge w:val="continue"/>
          </w:tcPr>
          <w:p w14:paraId="15CADA97">
            <w:pPr>
              <w:widowControl w:val="0"/>
              <w:jc w:val="both"/>
            </w:pPr>
          </w:p>
        </w:tc>
        <w:tc>
          <w:tcPr>
            <w:tcW w:w="1041" w:type="dxa"/>
            <w:gridSpan w:val="2"/>
            <w:vMerge w:val="continue"/>
          </w:tcPr>
          <w:p w14:paraId="72E52582">
            <w:pPr>
              <w:widowControl w:val="0"/>
              <w:jc w:val="both"/>
            </w:pPr>
          </w:p>
        </w:tc>
        <w:tc>
          <w:tcPr>
            <w:tcW w:w="1086" w:type="dxa"/>
            <w:gridSpan w:val="2"/>
            <w:vMerge w:val="continue"/>
          </w:tcPr>
          <w:p w14:paraId="5EB5E96D">
            <w:pPr>
              <w:widowControl w:val="0"/>
              <w:jc w:val="both"/>
            </w:pPr>
          </w:p>
        </w:tc>
        <w:tc>
          <w:tcPr>
            <w:tcW w:w="757" w:type="dxa"/>
          </w:tcPr>
          <w:p w14:paraId="3AA0A8C6">
            <w:pPr>
              <w:widowControl w:val="0"/>
              <w:jc w:val="center"/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1085" w:type="dxa"/>
            <w:gridSpan w:val="2"/>
          </w:tcPr>
          <w:p w14:paraId="289C6A08">
            <w:pPr>
              <w:widowControl w:val="0"/>
              <w:jc w:val="center"/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993" w:type="dxa"/>
          </w:tcPr>
          <w:p w14:paraId="293E9F03">
            <w:pPr>
              <w:widowControl w:val="0"/>
              <w:jc w:val="center"/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708" w:type="dxa"/>
            <w:vMerge w:val="continue"/>
          </w:tcPr>
          <w:p w14:paraId="3D53ED36">
            <w:pPr>
              <w:widowControl w:val="0"/>
              <w:jc w:val="both"/>
            </w:pPr>
          </w:p>
        </w:tc>
        <w:tc>
          <w:tcPr>
            <w:tcW w:w="2317" w:type="dxa"/>
            <w:vMerge w:val="continue"/>
          </w:tcPr>
          <w:p w14:paraId="5D0A3BA7">
            <w:pPr>
              <w:widowControl w:val="0"/>
              <w:jc w:val="both"/>
            </w:pPr>
          </w:p>
        </w:tc>
        <w:tc>
          <w:tcPr>
            <w:tcW w:w="1701" w:type="dxa"/>
            <w:vMerge w:val="continue"/>
          </w:tcPr>
          <w:p w14:paraId="61C749AB">
            <w:pPr>
              <w:widowControl w:val="0"/>
              <w:jc w:val="both"/>
            </w:pPr>
          </w:p>
        </w:tc>
        <w:tc>
          <w:tcPr>
            <w:tcW w:w="3924" w:type="dxa"/>
            <w:vMerge w:val="continue"/>
          </w:tcPr>
          <w:p w14:paraId="13FBC6F2">
            <w:pPr>
              <w:widowControl w:val="0"/>
              <w:jc w:val="both"/>
            </w:pPr>
          </w:p>
        </w:tc>
        <w:tc>
          <w:tcPr>
            <w:tcW w:w="3969" w:type="dxa"/>
          </w:tcPr>
          <w:p w14:paraId="4CAC995C">
            <w:pPr>
              <w:widowControl w:val="0"/>
              <w:jc w:val="both"/>
            </w:pPr>
          </w:p>
        </w:tc>
        <w:tc>
          <w:tcPr>
            <w:tcW w:w="3970" w:type="dxa"/>
          </w:tcPr>
          <w:p w14:paraId="310092FD">
            <w:pPr>
              <w:widowControl w:val="0"/>
              <w:jc w:val="both"/>
            </w:pPr>
          </w:p>
        </w:tc>
      </w:tr>
      <w:tr w14:paraId="75232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94" w:type="dxa"/>
            <w:gridSpan w:val="15"/>
          </w:tcPr>
          <w:p w14:paraId="1D97D3EE">
            <w:pPr>
              <w:widowControl w:val="0"/>
              <w:jc w:val="center"/>
            </w:pPr>
            <w:r>
              <w:rPr>
                <w:sz w:val="22"/>
                <w:szCs w:val="22"/>
              </w:rPr>
              <w:t>Цель: повышение эффективности осуществления функций по управлению, владению, пользованию и распоряжению муниципальным имуществом, находящимся в муниципальной собственности муниципального образования «Нязепетровский муниципальный округ» и земельными участками, находящимися в муниципальной собственности муниципального образования «Нязепетровский муниципальный округ», а также государственная собственность, на которые не разграничена.</w:t>
            </w:r>
          </w:p>
        </w:tc>
        <w:tc>
          <w:tcPr>
            <w:tcW w:w="3924" w:type="dxa"/>
            <w:vMerge w:val="continue"/>
          </w:tcPr>
          <w:p w14:paraId="5F332945">
            <w:pPr>
              <w:widowControl w:val="0"/>
              <w:jc w:val="center"/>
            </w:pPr>
          </w:p>
        </w:tc>
        <w:tc>
          <w:tcPr>
            <w:tcW w:w="3969" w:type="dxa"/>
          </w:tcPr>
          <w:p w14:paraId="2DE1FD7D">
            <w:pPr>
              <w:widowControl w:val="0"/>
              <w:jc w:val="center"/>
            </w:pPr>
          </w:p>
        </w:tc>
        <w:tc>
          <w:tcPr>
            <w:tcW w:w="3970" w:type="dxa"/>
          </w:tcPr>
          <w:p w14:paraId="345FFD35">
            <w:pPr>
              <w:widowControl w:val="0"/>
              <w:jc w:val="center"/>
            </w:pPr>
          </w:p>
        </w:tc>
      </w:tr>
      <w:tr w14:paraId="7CA73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</w:tcPr>
          <w:p w14:paraId="6040C996">
            <w:pPr>
              <w:widowControl w:val="0"/>
              <w:jc w:val="center"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835" w:type="dxa"/>
          </w:tcPr>
          <w:p w14:paraId="27461EC5">
            <w:pPr>
              <w:widowControl w:val="0"/>
              <w:jc w:val="both"/>
            </w:pPr>
            <w:r>
              <w:rPr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земельных участков</w:t>
            </w:r>
          </w:p>
          <w:p w14:paraId="18D67F51">
            <w:pPr>
              <w:widowControl w:val="0"/>
              <w:jc w:val="both"/>
            </w:pPr>
            <w:r>
              <w:rPr>
                <w:sz w:val="22"/>
                <w:szCs w:val="22"/>
              </w:rPr>
              <w:t>111 05012 14 0000 120</w:t>
            </w:r>
          </w:p>
        </w:tc>
        <w:tc>
          <w:tcPr>
            <w:tcW w:w="1276" w:type="dxa"/>
          </w:tcPr>
          <w:p w14:paraId="732B2A1A">
            <w:pPr>
              <w:widowControl w:val="0"/>
            </w:pPr>
            <w:r>
              <w:rPr>
                <w:sz w:val="22"/>
                <w:szCs w:val="22"/>
              </w:rPr>
              <w:t>ВДЛ</w:t>
            </w:r>
          </w:p>
        </w:tc>
        <w:tc>
          <w:tcPr>
            <w:tcW w:w="1465" w:type="dxa"/>
            <w:gridSpan w:val="2"/>
          </w:tcPr>
          <w:p w14:paraId="308F229A">
            <w:pPr>
              <w:widowControl w:val="0"/>
              <w:jc w:val="both"/>
            </w:pPr>
            <w:r>
              <w:rPr>
                <w:sz w:val="22"/>
                <w:szCs w:val="22"/>
              </w:rPr>
              <w:t>возрастания</w:t>
            </w:r>
          </w:p>
        </w:tc>
        <w:tc>
          <w:tcPr>
            <w:tcW w:w="851" w:type="dxa"/>
          </w:tcPr>
          <w:p w14:paraId="452193CE">
            <w:pPr>
              <w:widowControl w:val="0"/>
              <w:jc w:val="center"/>
            </w:pPr>
            <w:r>
              <w:rPr>
                <w:sz w:val="22"/>
                <w:szCs w:val="22"/>
              </w:rPr>
              <w:t>тыс. руб.</w:t>
            </w:r>
          </w:p>
        </w:tc>
        <w:tc>
          <w:tcPr>
            <w:tcW w:w="992" w:type="dxa"/>
          </w:tcPr>
          <w:p w14:paraId="3AD8EE1B">
            <w:pPr>
              <w:widowControl w:val="0"/>
              <w:jc w:val="both"/>
            </w:pPr>
            <w:r>
              <w:t>390,00</w:t>
            </w:r>
          </w:p>
        </w:tc>
        <w:tc>
          <w:tcPr>
            <w:tcW w:w="851" w:type="dxa"/>
            <w:gridSpan w:val="2"/>
          </w:tcPr>
          <w:p w14:paraId="73D19275">
            <w:pPr>
              <w:widowControl w:val="0"/>
              <w:jc w:val="both"/>
            </w:pPr>
            <w:r>
              <w:rPr>
                <w:sz w:val="22"/>
                <w:szCs w:val="22"/>
              </w:rPr>
              <w:t>554,33</w:t>
            </w:r>
          </w:p>
        </w:tc>
        <w:tc>
          <w:tcPr>
            <w:tcW w:w="1085" w:type="dxa"/>
            <w:gridSpan w:val="2"/>
          </w:tcPr>
          <w:p w14:paraId="66CA3843">
            <w:pPr>
              <w:widowControl w:val="0"/>
              <w:jc w:val="both"/>
            </w:pPr>
            <w:r>
              <w:rPr>
                <w:sz w:val="22"/>
                <w:szCs w:val="22"/>
              </w:rPr>
              <w:t>164,33</w:t>
            </w:r>
          </w:p>
        </w:tc>
        <w:tc>
          <w:tcPr>
            <w:tcW w:w="993" w:type="dxa"/>
          </w:tcPr>
          <w:p w14:paraId="13B91C46">
            <w:pPr>
              <w:widowControl w:val="0"/>
              <w:jc w:val="both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14:paraId="04AA1A98">
            <w:pPr>
              <w:widowControl w:val="0"/>
              <w:jc w:val="both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317" w:type="dxa"/>
          </w:tcPr>
          <w:p w14:paraId="4258BD2A">
            <w:pPr>
              <w:widowControl w:val="0"/>
              <w:jc w:val="both"/>
            </w:pPr>
            <w:r>
              <w:rPr>
                <w:sz w:val="22"/>
                <w:szCs w:val="22"/>
              </w:rPr>
              <w:t>Начальник отдела земельных отношений Комитета по управлению муниципальным имуществом администрации Нязепетровского муниципального округа</w:t>
            </w:r>
          </w:p>
        </w:tc>
        <w:tc>
          <w:tcPr>
            <w:tcW w:w="1701" w:type="dxa"/>
          </w:tcPr>
          <w:p w14:paraId="078EB9D6">
            <w:pPr>
              <w:widowControl w:val="0"/>
              <w:jc w:val="both"/>
            </w:pPr>
            <w:r>
              <w:rPr>
                <w:sz w:val="22"/>
                <w:szCs w:val="22"/>
              </w:rPr>
              <w:t>Отсутствуют</w:t>
            </w:r>
          </w:p>
        </w:tc>
        <w:tc>
          <w:tcPr>
            <w:tcW w:w="3924" w:type="dxa"/>
            <w:vMerge w:val="continue"/>
          </w:tcPr>
          <w:p w14:paraId="3E66BDAC">
            <w:pPr>
              <w:widowControl w:val="0"/>
              <w:jc w:val="both"/>
            </w:pPr>
          </w:p>
        </w:tc>
        <w:tc>
          <w:tcPr>
            <w:tcW w:w="3969" w:type="dxa"/>
          </w:tcPr>
          <w:p w14:paraId="18BE770F">
            <w:pPr>
              <w:widowControl w:val="0"/>
              <w:jc w:val="both"/>
            </w:pPr>
          </w:p>
        </w:tc>
        <w:tc>
          <w:tcPr>
            <w:tcW w:w="3970" w:type="dxa"/>
          </w:tcPr>
          <w:p w14:paraId="76CD9FCC">
            <w:pPr>
              <w:widowControl w:val="0"/>
              <w:jc w:val="both"/>
            </w:pPr>
          </w:p>
        </w:tc>
      </w:tr>
      <w:tr w14:paraId="17AFD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</w:tcPr>
          <w:p w14:paraId="63AA07B1">
            <w:pPr>
              <w:widowControl w:val="0"/>
              <w:jc w:val="center"/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835" w:type="dxa"/>
          </w:tcPr>
          <w:p w14:paraId="1BA00D57">
            <w:pPr>
              <w:widowControl w:val="0"/>
              <w:jc w:val="both"/>
            </w:pPr>
            <w:r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 в собственности муниципальных округов (за исключением земельных участков муниципальных бюджетных и автономных учреждений)</w:t>
            </w:r>
          </w:p>
          <w:p w14:paraId="6C33F827">
            <w:pPr>
              <w:widowControl w:val="0"/>
              <w:jc w:val="both"/>
            </w:pPr>
            <w:r>
              <w:rPr>
                <w:sz w:val="22"/>
                <w:szCs w:val="22"/>
              </w:rPr>
              <w:t>111 05024 14 0000 120</w:t>
            </w:r>
          </w:p>
        </w:tc>
        <w:tc>
          <w:tcPr>
            <w:tcW w:w="1276" w:type="dxa"/>
          </w:tcPr>
          <w:p w14:paraId="3012BEFF">
            <w:pPr>
              <w:widowControl w:val="0"/>
            </w:pPr>
            <w:r>
              <w:rPr>
                <w:sz w:val="22"/>
                <w:szCs w:val="22"/>
              </w:rPr>
              <w:t>ВДЛ</w:t>
            </w:r>
          </w:p>
        </w:tc>
        <w:tc>
          <w:tcPr>
            <w:tcW w:w="1465" w:type="dxa"/>
            <w:gridSpan w:val="2"/>
          </w:tcPr>
          <w:p w14:paraId="061E117A">
            <w:pPr>
              <w:widowControl w:val="0"/>
              <w:jc w:val="both"/>
            </w:pPr>
            <w:r>
              <w:rPr>
                <w:sz w:val="22"/>
                <w:szCs w:val="22"/>
              </w:rPr>
              <w:t>возрастания</w:t>
            </w:r>
          </w:p>
        </w:tc>
        <w:tc>
          <w:tcPr>
            <w:tcW w:w="851" w:type="dxa"/>
          </w:tcPr>
          <w:p w14:paraId="7300ADBB">
            <w:pPr>
              <w:widowControl w:val="0"/>
              <w:jc w:val="center"/>
            </w:pPr>
            <w:r>
              <w:rPr>
                <w:sz w:val="22"/>
                <w:szCs w:val="22"/>
              </w:rPr>
              <w:t>тыс. руб.</w:t>
            </w:r>
          </w:p>
        </w:tc>
        <w:tc>
          <w:tcPr>
            <w:tcW w:w="992" w:type="dxa"/>
          </w:tcPr>
          <w:p w14:paraId="5DA24670">
            <w:pPr>
              <w:widowControl w:val="0"/>
              <w:jc w:val="center"/>
            </w:pPr>
            <w:r>
              <w:rPr>
                <w:sz w:val="22"/>
                <w:szCs w:val="22"/>
              </w:rPr>
              <w:t>80,00</w:t>
            </w:r>
          </w:p>
        </w:tc>
        <w:tc>
          <w:tcPr>
            <w:tcW w:w="851" w:type="dxa"/>
            <w:gridSpan w:val="2"/>
          </w:tcPr>
          <w:p w14:paraId="6534B90C">
            <w:pPr>
              <w:widowControl w:val="0"/>
              <w:jc w:val="both"/>
            </w:pPr>
            <w:r>
              <w:rPr>
                <w:sz w:val="22"/>
                <w:szCs w:val="22"/>
              </w:rPr>
              <w:t>43,67</w:t>
            </w:r>
          </w:p>
        </w:tc>
        <w:tc>
          <w:tcPr>
            <w:tcW w:w="1085" w:type="dxa"/>
            <w:gridSpan w:val="2"/>
          </w:tcPr>
          <w:p w14:paraId="49A556CD">
            <w:pPr>
              <w:widowControl w:val="0"/>
              <w:jc w:val="both"/>
            </w:pPr>
            <w:r>
              <w:rPr>
                <w:sz w:val="22"/>
                <w:szCs w:val="22"/>
              </w:rPr>
              <w:t>-36,33</w:t>
            </w:r>
          </w:p>
        </w:tc>
        <w:tc>
          <w:tcPr>
            <w:tcW w:w="993" w:type="dxa"/>
          </w:tcPr>
          <w:p w14:paraId="114BCCD5">
            <w:pPr>
              <w:widowControl w:val="0"/>
              <w:jc w:val="both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14:paraId="627E0CD8">
            <w:pPr>
              <w:widowControl w:val="0"/>
              <w:jc w:val="both"/>
            </w:pPr>
            <w:r>
              <w:t>-</w:t>
            </w:r>
          </w:p>
        </w:tc>
        <w:tc>
          <w:tcPr>
            <w:tcW w:w="2317" w:type="dxa"/>
          </w:tcPr>
          <w:p w14:paraId="15221947">
            <w:pPr>
              <w:widowControl w:val="0"/>
              <w:jc w:val="both"/>
            </w:pPr>
            <w:r>
              <w:rPr>
                <w:sz w:val="22"/>
                <w:szCs w:val="22"/>
              </w:rPr>
              <w:t>Начальник отдела земельных отношений Комитета по управлению муниципальным имуществом администрации Нязепетровского муниципального округа</w:t>
            </w:r>
          </w:p>
        </w:tc>
        <w:tc>
          <w:tcPr>
            <w:tcW w:w="1701" w:type="dxa"/>
          </w:tcPr>
          <w:p w14:paraId="681B9B27">
            <w:pPr>
              <w:widowControl w:val="0"/>
              <w:jc w:val="both"/>
            </w:pPr>
            <w:r>
              <w:rPr>
                <w:sz w:val="22"/>
                <w:szCs w:val="22"/>
              </w:rPr>
              <w:t>Отсутствуют</w:t>
            </w:r>
          </w:p>
        </w:tc>
        <w:tc>
          <w:tcPr>
            <w:tcW w:w="3924" w:type="dxa"/>
            <w:vMerge w:val="continue"/>
          </w:tcPr>
          <w:p w14:paraId="1CD108AE">
            <w:pPr>
              <w:widowControl w:val="0"/>
              <w:jc w:val="both"/>
            </w:pPr>
          </w:p>
        </w:tc>
        <w:tc>
          <w:tcPr>
            <w:tcW w:w="3969" w:type="dxa"/>
          </w:tcPr>
          <w:p w14:paraId="70154391">
            <w:pPr>
              <w:widowControl w:val="0"/>
              <w:jc w:val="both"/>
            </w:pPr>
          </w:p>
        </w:tc>
        <w:tc>
          <w:tcPr>
            <w:tcW w:w="3970" w:type="dxa"/>
          </w:tcPr>
          <w:p w14:paraId="2B96783F">
            <w:pPr>
              <w:widowControl w:val="0"/>
              <w:jc w:val="both"/>
            </w:pPr>
          </w:p>
        </w:tc>
      </w:tr>
      <w:tr w14:paraId="040C9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520" w:type="dxa"/>
          </w:tcPr>
          <w:p w14:paraId="6E63D202">
            <w:pPr>
              <w:widowControl w:val="0"/>
              <w:jc w:val="center"/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835" w:type="dxa"/>
          </w:tcPr>
          <w:p w14:paraId="1053F104">
            <w:pPr>
              <w:widowControl w:val="0"/>
              <w:jc w:val="both"/>
            </w:pPr>
            <w:r>
              <w:rPr>
                <w:sz w:val="22"/>
                <w:szCs w:val="22"/>
              </w:rPr>
              <w:t xml:space="preserve">Доходы от сдачи в аренду имущества, составляющего муниципальных округов (за исключением и казну земельных участков) в т.ч. </w:t>
            </w:r>
          </w:p>
          <w:p w14:paraId="65A25264">
            <w:pPr>
              <w:widowControl w:val="0"/>
              <w:jc w:val="both"/>
            </w:pPr>
            <w:r>
              <w:rPr>
                <w:sz w:val="22"/>
                <w:szCs w:val="22"/>
              </w:rPr>
              <w:t>111 05074 14 0000 120</w:t>
            </w:r>
          </w:p>
        </w:tc>
        <w:tc>
          <w:tcPr>
            <w:tcW w:w="1276" w:type="dxa"/>
          </w:tcPr>
          <w:p w14:paraId="118208EA">
            <w:pPr>
              <w:widowControl w:val="0"/>
            </w:pPr>
            <w:r>
              <w:rPr>
                <w:sz w:val="22"/>
                <w:szCs w:val="22"/>
              </w:rPr>
              <w:t>ВДЛ</w:t>
            </w:r>
          </w:p>
        </w:tc>
        <w:tc>
          <w:tcPr>
            <w:tcW w:w="1465" w:type="dxa"/>
            <w:gridSpan w:val="2"/>
          </w:tcPr>
          <w:p w14:paraId="0A5A5874">
            <w:pPr>
              <w:widowControl w:val="0"/>
              <w:jc w:val="both"/>
            </w:pPr>
            <w:r>
              <w:rPr>
                <w:sz w:val="22"/>
                <w:szCs w:val="22"/>
              </w:rPr>
              <w:t>возрастания</w:t>
            </w:r>
          </w:p>
        </w:tc>
        <w:tc>
          <w:tcPr>
            <w:tcW w:w="851" w:type="dxa"/>
          </w:tcPr>
          <w:p w14:paraId="7DA85C6C">
            <w:pPr>
              <w:widowControl w:val="0"/>
              <w:jc w:val="center"/>
            </w:pPr>
            <w:r>
              <w:rPr>
                <w:sz w:val="22"/>
                <w:szCs w:val="22"/>
              </w:rPr>
              <w:t>тыс. руб.</w:t>
            </w:r>
          </w:p>
        </w:tc>
        <w:tc>
          <w:tcPr>
            <w:tcW w:w="992" w:type="dxa"/>
          </w:tcPr>
          <w:p w14:paraId="54C67009">
            <w:pPr>
              <w:widowControl w:val="0"/>
              <w:jc w:val="both"/>
            </w:pPr>
            <w:r>
              <w:rPr>
                <w:sz w:val="22"/>
                <w:szCs w:val="22"/>
              </w:rPr>
              <w:t>618,00</w:t>
            </w:r>
          </w:p>
        </w:tc>
        <w:tc>
          <w:tcPr>
            <w:tcW w:w="851" w:type="dxa"/>
            <w:gridSpan w:val="2"/>
          </w:tcPr>
          <w:p w14:paraId="3A32206E">
            <w:pPr>
              <w:widowControl w:val="0"/>
              <w:jc w:val="both"/>
            </w:pPr>
            <w:r>
              <w:rPr>
                <w:sz w:val="22"/>
                <w:szCs w:val="22"/>
              </w:rPr>
              <w:t>520,88</w:t>
            </w:r>
          </w:p>
        </w:tc>
        <w:tc>
          <w:tcPr>
            <w:tcW w:w="1085" w:type="dxa"/>
            <w:gridSpan w:val="2"/>
          </w:tcPr>
          <w:p w14:paraId="063332FD">
            <w:pPr>
              <w:widowControl w:val="0"/>
              <w:jc w:val="both"/>
            </w:pPr>
            <w:r>
              <w:rPr>
                <w:sz w:val="22"/>
                <w:szCs w:val="22"/>
              </w:rPr>
              <w:t>- 97,12</w:t>
            </w:r>
          </w:p>
        </w:tc>
        <w:tc>
          <w:tcPr>
            <w:tcW w:w="993" w:type="dxa"/>
          </w:tcPr>
          <w:p w14:paraId="778107C4">
            <w:pPr>
              <w:widowControl w:val="0"/>
              <w:jc w:val="both"/>
            </w:pPr>
            <w:r>
              <w:t>-</w:t>
            </w:r>
          </w:p>
        </w:tc>
        <w:tc>
          <w:tcPr>
            <w:tcW w:w="708" w:type="dxa"/>
          </w:tcPr>
          <w:p w14:paraId="296A9986">
            <w:pPr>
              <w:widowControl w:val="0"/>
              <w:jc w:val="both"/>
            </w:pPr>
            <w:r>
              <w:t>-</w:t>
            </w:r>
          </w:p>
        </w:tc>
        <w:tc>
          <w:tcPr>
            <w:tcW w:w="2317" w:type="dxa"/>
          </w:tcPr>
          <w:p w14:paraId="599EEC08">
            <w:pPr>
              <w:widowControl w:val="0"/>
              <w:jc w:val="both"/>
            </w:pPr>
            <w:r>
              <w:rPr>
                <w:sz w:val="22"/>
                <w:szCs w:val="22"/>
              </w:rPr>
              <w:t>Начальник отдела имущественных отношений Комитета по управлению муниципальным имуществом администрации Нязепетровского муниципального округа</w:t>
            </w:r>
          </w:p>
        </w:tc>
        <w:tc>
          <w:tcPr>
            <w:tcW w:w="1701" w:type="dxa"/>
          </w:tcPr>
          <w:p w14:paraId="3342104F">
            <w:pPr>
              <w:widowControl w:val="0"/>
              <w:jc w:val="both"/>
            </w:pPr>
            <w:r>
              <w:rPr>
                <w:sz w:val="22"/>
                <w:szCs w:val="22"/>
              </w:rPr>
              <w:t>Отсутствуют</w:t>
            </w:r>
          </w:p>
        </w:tc>
        <w:tc>
          <w:tcPr>
            <w:tcW w:w="3924" w:type="dxa"/>
            <w:vMerge w:val="continue"/>
          </w:tcPr>
          <w:p w14:paraId="79CDE345">
            <w:pPr>
              <w:widowControl w:val="0"/>
              <w:jc w:val="both"/>
            </w:pPr>
          </w:p>
        </w:tc>
        <w:tc>
          <w:tcPr>
            <w:tcW w:w="3969" w:type="dxa"/>
          </w:tcPr>
          <w:p w14:paraId="00A450AB">
            <w:pPr>
              <w:widowControl w:val="0"/>
              <w:jc w:val="both"/>
            </w:pPr>
          </w:p>
        </w:tc>
        <w:tc>
          <w:tcPr>
            <w:tcW w:w="3970" w:type="dxa"/>
          </w:tcPr>
          <w:p w14:paraId="3E3C6265">
            <w:pPr>
              <w:widowControl w:val="0"/>
              <w:jc w:val="both"/>
            </w:pPr>
          </w:p>
        </w:tc>
      </w:tr>
      <w:tr w14:paraId="70DC7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</w:tcPr>
          <w:p w14:paraId="55D1A2AE">
            <w:pPr>
              <w:widowControl w:val="0"/>
              <w:jc w:val="center"/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835" w:type="dxa"/>
          </w:tcPr>
          <w:p w14:paraId="15CEBDA4">
            <w:pPr>
              <w:widowControl w:val="0"/>
              <w:jc w:val="both"/>
            </w:pPr>
            <w:r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округов (за исключением имущества муниципальных бюджетных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 (159-ФЗ)</w:t>
            </w:r>
          </w:p>
          <w:p w14:paraId="72BFE6D3">
            <w:pPr>
              <w:widowControl w:val="0"/>
              <w:jc w:val="both"/>
            </w:pPr>
            <w:r>
              <w:rPr>
                <w:sz w:val="22"/>
                <w:szCs w:val="22"/>
              </w:rPr>
              <w:t>11402043 14 0000 410</w:t>
            </w:r>
          </w:p>
        </w:tc>
        <w:tc>
          <w:tcPr>
            <w:tcW w:w="1276" w:type="dxa"/>
          </w:tcPr>
          <w:p w14:paraId="7F3D5186">
            <w:pPr>
              <w:widowControl w:val="0"/>
            </w:pPr>
            <w:r>
              <w:rPr>
                <w:sz w:val="22"/>
                <w:szCs w:val="22"/>
              </w:rPr>
              <w:t>ВДЛ</w:t>
            </w:r>
          </w:p>
        </w:tc>
        <w:tc>
          <w:tcPr>
            <w:tcW w:w="1465" w:type="dxa"/>
            <w:gridSpan w:val="2"/>
          </w:tcPr>
          <w:p w14:paraId="16DE8877">
            <w:pPr>
              <w:widowControl w:val="0"/>
              <w:jc w:val="both"/>
            </w:pPr>
            <w:r>
              <w:rPr>
                <w:sz w:val="22"/>
                <w:szCs w:val="22"/>
              </w:rPr>
              <w:t>возрастания</w:t>
            </w:r>
          </w:p>
        </w:tc>
        <w:tc>
          <w:tcPr>
            <w:tcW w:w="851" w:type="dxa"/>
          </w:tcPr>
          <w:p w14:paraId="1F7C3842">
            <w:pPr>
              <w:widowControl w:val="0"/>
              <w:jc w:val="center"/>
            </w:pPr>
            <w:r>
              <w:rPr>
                <w:sz w:val="22"/>
                <w:szCs w:val="22"/>
              </w:rPr>
              <w:t>тыс. руб.</w:t>
            </w:r>
          </w:p>
        </w:tc>
        <w:tc>
          <w:tcPr>
            <w:tcW w:w="992" w:type="dxa"/>
          </w:tcPr>
          <w:p w14:paraId="53ADBF21">
            <w:pPr>
              <w:widowControl w:val="0"/>
              <w:jc w:val="center"/>
            </w:pPr>
            <w:r>
              <w:rPr>
                <w:sz w:val="22"/>
                <w:szCs w:val="22"/>
              </w:rPr>
              <w:t>25,00</w:t>
            </w:r>
          </w:p>
        </w:tc>
        <w:tc>
          <w:tcPr>
            <w:tcW w:w="851" w:type="dxa"/>
            <w:gridSpan w:val="2"/>
          </w:tcPr>
          <w:p w14:paraId="3E4A36D8">
            <w:pPr>
              <w:widowControl w:val="0"/>
              <w:jc w:val="both"/>
            </w:pPr>
            <w:r>
              <w:rPr>
                <w:sz w:val="22"/>
                <w:szCs w:val="22"/>
              </w:rPr>
              <w:t>73,00</w:t>
            </w:r>
          </w:p>
        </w:tc>
        <w:tc>
          <w:tcPr>
            <w:tcW w:w="1085" w:type="dxa"/>
            <w:gridSpan w:val="2"/>
          </w:tcPr>
          <w:p w14:paraId="5C821BF7">
            <w:pPr>
              <w:widowControl w:val="0"/>
              <w:jc w:val="both"/>
            </w:pPr>
            <w:r>
              <w:rPr>
                <w:sz w:val="22"/>
                <w:szCs w:val="22"/>
              </w:rPr>
              <w:t>48,00</w:t>
            </w:r>
          </w:p>
        </w:tc>
        <w:tc>
          <w:tcPr>
            <w:tcW w:w="993" w:type="dxa"/>
          </w:tcPr>
          <w:p w14:paraId="6E1EDA9F">
            <w:pPr>
              <w:widowControl w:val="0"/>
              <w:jc w:val="both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14:paraId="4CC6368D">
            <w:pPr>
              <w:widowControl w:val="0"/>
              <w:jc w:val="both"/>
            </w:pPr>
            <w:r>
              <w:t>-</w:t>
            </w:r>
          </w:p>
        </w:tc>
        <w:tc>
          <w:tcPr>
            <w:tcW w:w="2317" w:type="dxa"/>
          </w:tcPr>
          <w:p w14:paraId="670A65AD">
            <w:pPr>
              <w:widowControl w:val="0"/>
              <w:jc w:val="both"/>
            </w:pPr>
            <w:r>
              <w:rPr>
                <w:sz w:val="22"/>
                <w:szCs w:val="22"/>
              </w:rPr>
              <w:t>Начальник отдела имущественных отношений Комитета по управлению муниципальным имуществом администрации Нязепетровского муниципального округа</w:t>
            </w:r>
          </w:p>
        </w:tc>
        <w:tc>
          <w:tcPr>
            <w:tcW w:w="1701" w:type="dxa"/>
          </w:tcPr>
          <w:p w14:paraId="30647366">
            <w:pPr>
              <w:widowControl w:val="0"/>
              <w:jc w:val="both"/>
            </w:pPr>
            <w:r>
              <w:rPr>
                <w:sz w:val="22"/>
                <w:szCs w:val="22"/>
              </w:rPr>
              <w:t>Отсутствуют</w:t>
            </w:r>
          </w:p>
        </w:tc>
        <w:tc>
          <w:tcPr>
            <w:tcW w:w="3924" w:type="dxa"/>
            <w:vMerge w:val="restart"/>
          </w:tcPr>
          <w:p w14:paraId="5A8F08C2">
            <w:pPr>
              <w:widowControl w:val="0"/>
              <w:jc w:val="both"/>
            </w:pPr>
          </w:p>
        </w:tc>
        <w:tc>
          <w:tcPr>
            <w:tcW w:w="3969" w:type="dxa"/>
          </w:tcPr>
          <w:p w14:paraId="0123FE0B">
            <w:pPr>
              <w:widowControl w:val="0"/>
              <w:jc w:val="both"/>
            </w:pPr>
          </w:p>
        </w:tc>
        <w:tc>
          <w:tcPr>
            <w:tcW w:w="3970" w:type="dxa"/>
          </w:tcPr>
          <w:p w14:paraId="449BBDF2">
            <w:pPr>
              <w:widowControl w:val="0"/>
              <w:jc w:val="both"/>
            </w:pPr>
          </w:p>
        </w:tc>
      </w:tr>
      <w:tr w14:paraId="73129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0" w:hRule="atLeast"/>
        </w:trPr>
        <w:tc>
          <w:tcPr>
            <w:tcW w:w="520" w:type="dxa"/>
          </w:tcPr>
          <w:p w14:paraId="2956D07C">
            <w:pPr>
              <w:widowControl w:val="0"/>
              <w:jc w:val="center"/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835" w:type="dxa"/>
          </w:tcPr>
          <w:p w14:paraId="54477093">
            <w:pPr>
              <w:widowControl w:val="0"/>
              <w:jc w:val="both"/>
            </w:pPr>
            <w:r>
              <w:rPr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  <w:p w14:paraId="5634E3CC">
            <w:pPr>
              <w:widowControl w:val="0"/>
              <w:jc w:val="both"/>
            </w:pPr>
            <w:r>
              <w:rPr>
                <w:sz w:val="22"/>
                <w:szCs w:val="22"/>
              </w:rPr>
              <w:t>114 06012 14 0000 430</w:t>
            </w:r>
          </w:p>
        </w:tc>
        <w:tc>
          <w:tcPr>
            <w:tcW w:w="1276" w:type="dxa"/>
          </w:tcPr>
          <w:p w14:paraId="0372CBC2">
            <w:pPr>
              <w:widowControl w:val="0"/>
            </w:pPr>
            <w:r>
              <w:rPr>
                <w:sz w:val="22"/>
                <w:szCs w:val="22"/>
              </w:rPr>
              <w:t>ВДЛ</w:t>
            </w:r>
          </w:p>
        </w:tc>
        <w:tc>
          <w:tcPr>
            <w:tcW w:w="1465" w:type="dxa"/>
            <w:gridSpan w:val="2"/>
          </w:tcPr>
          <w:p w14:paraId="37C4929C">
            <w:pPr>
              <w:widowControl w:val="0"/>
              <w:jc w:val="both"/>
            </w:pPr>
            <w:r>
              <w:rPr>
                <w:sz w:val="22"/>
                <w:szCs w:val="22"/>
              </w:rPr>
              <w:t>возрастания</w:t>
            </w:r>
          </w:p>
        </w:tc>
        <w:tc>
          <w:tcPr>
            <w:tcW w:w="851" w:type="dxa"/>
          </w:tcPr>
          <w:p w14:paraId="0CE579FB">
            <w:pPr>
              <w:widowControl w:val="0"/>
              <w:jc w:val="center"/>
            </w:pPr>
            <w:r>
              <w:rPr>
                <w:sz w:val="22"/>
                <w:szCs w:val="22"/>
              </w:rPr>
              <w:t>тыс. руб.</w:t>
            </w:r>
          </w:p>
        </w:tc>
        <w:tc>
          <w:tcPr>
            <w:tcW w:w="992" w:type="dxa"/>
          </w:tcPr>
          <w:p w14:paraId="236529F0">
            <w:pPr>
              <w:widowControl w:val="0"/>
              <w:jc w:val="center"/>
            </w:pPr>
            <w:r>
              <w:rPr>
                <w:sz w:val="22"/>
                <w:szCs w:val="22"/>
              </w:rPr>
              <w:t>140,0</w:t>
            </w:r>
          </w:p>
        </w:tc>
        <w:tc>
          <w:tcPr>
            <w:tcW w:w="851" w:type="dxa"/>
            <w:gridSpan w:val="2"/>
          </w:tcPr>
          <w:p w14:paraId="2D57C56D">
            <w:pPr>
              <w:widowControl w:val="0"/>
              <w:jc w:val="both"/>
            </w:pPr>
            <w:r>
              <w:rPr>
                <w:sz w:val="22"/>
                <w:szCs w:val="22"/>
              </w:rPr>
              <w:t>109,09</w:t>
            </w:r>
          </w:p>
        </w:tc>
        <w:tc>
          <w:tcPr>
            <w:tcW w:w="1085" w:type="dxa"/>
            <w:gridSpan w:val="2"/>
          </w:tcPr>
          <w:p w14:paraId="50B90273">
            <w:pPr>
              <w:widowControl w:val="0"/>
              <w:jc w:val="both"/>
            </w:pPr>
            <w:r>
              <w:rPr>
                <w:sz w:val="22"/>
                <w:szCs w:val="22"/>
              </w:rPr>
              <w:t>- 30,91</w:t>
            </w:r>
          </w:p>
        </w:tc>
        <w:tc>
          <w:tcPr>
            <w:tcW w:w="993" w:type="dxa"/>
          </w:tcPr>
          <w:p w14:paraId="7375ADCF">
            <w:pPr>
              <w:widowControl w:val="0"/>
              <w:jc w:val="both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14:paraId="2AC95110">
            <w:pPr>
              <w:widowControl w:val="0"/>
              <w:jc w:val="both"/>
            </w:pPr>
            <w:r>
              <w:t>-</w:t>
            </w:r>
          </w:p>
        </w:tc>
        <w:tc>
          <w:tcPr>
            <w:tcW w:w="2317" w:type="dxa"/>
          </w:tcPr>
          <w:p w14:paraId="0D40F78A">
            <w:pPr>
              <w:widowControl w:val="0"/>
              <w:jc w:val="both"/>
            </w:pPr>
            <w:r>
              <w:rPr>
                <w:sz w:val="22"/>
                <w:szCs w:val="22"/>
              </w:rPr>
              <w:t>Начальник отдела земельных отношений Комитета по управлению муниципальным имуществом администрации Нязепетровского муниципального округа</w:t>
            </w:r>
          </w:p>
        </w:tc>
        <w:tc>
          <w:tcPr>
            <w:tcW w:w="1701" w:type="dxa"/>
          </w:tcPr>
          <w:p w14:paraId="7A5FE26D">
            <w:pPr>
              <w:widowControl w:val="0"/>
              <w:jc w:val="both"/>
            </w:pPr>
            <w:r>
              <w:rPr>
                <w:sz w:val="22"/>
                <w:szCs w:val="22"/>
              </w:rPr>
              <w:t>Отсутствуют</w:t>
            </w:r>
          </w:p>
        </w:tc>
        <w:tc>
          <w:tcPr>
            <w:tcW w:w="3924" w:type="dxa"/>
            <w:vMerge w:val="continue"/>
          </w:tcPr>
          <w:p w14:paraId="184D84C6">
            <w:pPr>
              <w:widowControl w:val="0"/>
              <w:jc w:val="both"/>
            </w:pPr>
          </w:p>
        </w:tc>
        <w:tc>
          <w:tcPr>
            <w:tcW w:w="3969" w:type="dxa"/>
          </w:tcPr>
          <w:p w14:paraId="12F0D480">
            <w:pPr>
              <w:widowControl w:val="0"/>
              <w:jc w:val="both"/>
            </w:pPr>
          </w:p>
        </w:tc>
        <w:tc>
          <w:tcPr>
            <w:tcW w:w="3970" w:type="dxa"/>
          </w:tcPr>
          <w:p w14:paraId="3E09D02A">
            <w:pPr>
              <w:widowControl w:val="0"/>
              <w:jc w:val="both"/>
            </w:pPr>
          </w:p>
        </w:tc>
      </w:tr>
      <w:tr w14:paraId="2B37A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4" w:hRule="atLeast"/>
        </w:trPr>
        <w:tc>
          <w:tcPr>
            <w:tcW w:w="520" w:type="dxa"/>
          </w:tcPr>
          <w:p w14:paraId="42207234">
            <w:pPr>
              <w:widowControl w:val="0"/>
              <w:jc w:val="center"/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835" w:type="dxa"/>
          </w:tcPr>
          <w:p w14:paraId="19DAE9F0">
            <w:pPr>
              <w:widowControl w:val="0"/>
              <w:jc w:val="both"/>
            </w:pPr>
            <w:r>
              <w:rPr>
                <w:sz w:val="22"/>
                <w:szCs w:val="22"/>
              </w:rPr>
              <w:t>Доходы от приватизации имущества, находящегося в собственности муниципальных округов, в части приватизации нефинансовых активов имущества казны (178-ФЗ)</w:t>
            </w:r>
          </w:p>
          <w:p w14:paraId="66D6583D">
            <w:pPr>
              <w:widowControl w:val="0"/>
              <w:jc w:val="both"/>
            </w:pPr>
            <w:r>
              <w:rPr>
                <w:sz w:val="22"/>
                <w:szCs w:val="22"/>
              </w:rPr>
              <w:t>114 13040 14 0000 410</w:t>
            </w:r>
          </w:p>
        </w:tc>
        <w:tc>
          <w:tcPr>
            <w:tcW w:w="1276" w:type="dxa"/>
          </w:tcPr>
          <w:p w14:paraId="47D5423F">
            <w:pPr>
              <w:widowControl w:val="0"/>
            </w:pPr>
            <w:r>
              <w:rPr>
                <w:sz w:val="22"/>
                <w:szCs w:val="22"/>
              </w:rPr>
              <w:t>ВДЛ</w:t>
            </w:r>
          </w:p>
        </w:tc>
        <w:tc>
          <w:tcPr>
            <w:tcW w:w="1465" w:type="dxa"/>
            <w:gridSpan w:val="2"/>
          </w:tcPr>
          <w:p w14:paraId="7B4FAA85">
            <w:pPr>
              <w:widowControl w:val="0"/>
              <w:jc w:val="both"/>
            </w:pPr>
            <w:r>
              <w:rPr>
                <w:sz w:val="22"/>
                <w:szCs w:val="22"/>
              </w:rPr>
              <w:t>возрастания</w:t>
            </w:r>
          </w:p>
        </w:tc>
        <w:tc>
          <w:tcPr>
            <w:tcW w:w="851" w:type="dxa"/>
          </w:tcPr>
          <w:p w14:paraId="670D4C71">
            <w:pPr>
              <w:widowControl w:val="0"/>
              <w:jc w:val="center"/>
            </w:pPr>
            <w:r>
              <w:rPr>
                <w:sz w:val="22"/>
                <w:szCs w:val="22"/>
              </w:rPr>
              <w:t>тыс. руб.</w:t>
            </w:r>
          </w:p>
        </w:tc>
        <w:tc>
          <w:tcPr>
            <w:tcW w:w="992" w:type="dxa"/>
          </w:tcPr>
          <w:p w14:paraId="63358583">
            <w:pPr>
              <w:widowControl w:val="0"/>
              <w:jc w:val="center"/>
            </w:pPr>
            <w:r>
              <w:rPr>
                <w:sz w:val="22"/>
                <w:szCs w:val="22"/>
              </w:rPr>
              <w:t>50,00</w:t>
            </w:r>
          </w:p>
        </w:tc>
        <w:tc>
          <w:tcPr>
            <w:tcW w:w="992" w:type="dxa"/>
            <w:gridSpan w:val="3"/>
          </w:tcPr>
          <w:p w14:paraId="016D634C">
            <w:pPr>
              <w:widowControl w:val="0"/>
              <w:jc w:val="both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944" w:type="dxa"/>
          </w:tcPr>
          <w:p w14:paraId="2889C871">
            <w:pPr>
              <w:widowControl w:val="0"/>
              <w:jc w:val="both"/>
            </w:pPr>
            <w:r>
              <w:rPr>
                <w:sz w:val="22"/>
                <w:szCs w:val="22"/>
              </w:rPr>
              <w:t>-50,00</w:t>
            </w:r>
          </w:p>
        </w:tc>
        <w:tc>
          <w:tcPr>
            <w:tcW w:w="993" w:type="dxa"/>
          </w:tcPr>
          <w:p w14:paraId="02082EE5">
            <w:pPr>
              <w:widowControl w:val="0"/>
              <w:jc w:val="both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14:paraId="7074E23F">
            <w:pPr>
              <w:widowControl w:val="0"/>
              <w:jc w:val="both"/>
            </w:pPr>
            <w:r>
              <w:t>-</w:t>
            </w:r>
          </w:p>
        </w:tc>
        <w:tc>
          <w:tcPr>
            <w:tcW w:w="2317" w:type="dxa"/>
          </w:tcPr>
          <w:p w14:paraId="586406FE">
            <w:pPr>
              <w:widowControl w:val="0"/>
              <w:jc w:val="both"/>
            </w:pPr>
            <w:r>
              <w:rPr>
                <w:sz w:val="22"/>
                <w:szCs w:val="22"/>
              </w:rPr>
              <w:t>Начальник отдела имущественных отношений Комитета по управлению муниципальным имуществом администрации Нязепетровского муниципального округа</w:t>
            </w:r>
          </w:p>
        </w:tc>
        <w:tc>
          <w:tcPr>
            <w:tcW w:w="1701" w:type="dxa"/>
          </w:tcPr>
          <w:p w14:paraId="2E6CB54C">
            <w:pPr>
              <w:widowControl w:val="0"/>
              <w:jc w:val="both"/>
            </w:pPr>
            <w:r>
              <w:rPr>
                <w:sz w:val="22"/>
                <w:szCs w:val="22"/>
              </w:rPr>
              <w:t>Отсутствуют</w:t>
            </w:r>
          </w:p>
        </w:tc>
        <w:tc>
          <w:tcPr>
            <w:tcW w:w="3924" w:type="dxa"/>
            <w:vMerge w:val="restart"/>
          </w:tcPr>
          <w:p w14:paraId="66F0A045">
            <w:pPr>
              <w:widowControl w:val="0"/>
              <w:jc w:val="both"/>
            </w:pPr>
          </w:p>
        </w:tc>
        <w:tc>
          <w:tcPr>
            <w:tcW w:w="3969" w:type="dxa"/>
          </w:tcPr>
          <w:p w14:paraId="7EB471CB">
            <w:pPr>
              <w:widowControl w:val="0"/>
              <w:jc w:val="both"/>
            </w:pPr>
          </w:p>
        </w:tc>
        <w:tc>
          <w:tcPr>
            <w:tcW w:w="3970" w:type="dxa"/>
          </w:tcPr>
          <w:p w14:paraId="4D655580">
            <w:pPr>
              <w:widowControl w:val="0"/>
              <w:jc w:val="both"/>
            </w:pPr>
          </w:p>
        </w:tc>
      </w:tr>
      <w:tr w14:paraId="36145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</w:tcPr>
          <w:p w14:paraId="7CF87DC2">
            <w:pPr>
              <w:widowControl w:val="0"/>
              <w:jc w:val="center"/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2835" w:type="dxa"/>
          </w:tcPr>
          <w:p w14:paraId="70DF77CC">
            <w:pPr>
              <w:widowControl w:val="0"/>
              <w:jc w:val="both"/>
            </w:pPr>
            <w:r>
              <w:rPr>
                <w:sz w:val="22"/>
                <w:szCs w:val="22"/>
              </w:rPr>
              <w:t>Прочие неналоговые доходы бюджетов муниципальных округов (% рассрочка)</w:t>
            </w:r>
          </w:p>
          <w:p w14:paraId="39623A0C">
            <w:pPr>
              <w:widowControl w:val="0"/>
              <w:jc w:val="both"/>
            </w:pPr>
            <w:r>
              <w:rPr>
                <w:sz w:val="22"/>
                <w:szCs w:val="22"/>
              </w:rPr>
              <w:t>117 05040 14 0000 180</w:t>
            </w:r>
          </w:p>
        </w:tc>
        <w:tc>
          <w:tcPr>
            <w:tcW w:w="1276" w:type="dxa"/>
          </w:tcPr>
          <w:p w14:paraId="6A679198">
            <w:pPr>
              <w:widowControl w:val="0"/>
            </w:pPr>
            <w:r>
              <w:rPr>
                <w:sz w:val="22"/>
                <w:szCs w:val="22"/>
              </w:rPr>
              <w:t>ВДЛ</w:t>
            </w:r>
          </w:p>
        </w:tc>
        <w:tc>
          <w:tcPr>
            <w:tcW w:w="1465" w:type="dxa"/>
            <w:gridSpan w:val="2"/>
          </w:tcPr>
          <w:p w14:paraId="2E8F05C4">
            <w:pPr>
              <w:widowControl w:val="0"/>
              <w:jc w:val="both"/>
            </w:pPr>
            <w:r>
              <w:rPr>
                <w:sz w:val="22"/>
                <w:szCs w:val="22"/>
              </w:rPr>
              <w:t>возрастания</w:t>
            </w:r>
          </w:p>
        </w:tc>
        <w:tc>
          <w:tcPr>
            <w:tcW w:w="851" w:type="dxa"/>
          </w:tcPr>
          <w:p w14:paraId="5ACFB753">
            <w:pPr>
              <w:widowControl w:val="0"/>
              <w:jc w:val="center"/>
            </w:pPr>
            <w:r>
              <w:rPr>
                <w:sz w:val="22"/>
                <w:szCs w:val="22"/>
              </w:rPr>
              <w:t>руб.</w:t>
            </w:r>
          </w:p>
        </w:tc>
        <w:tc>
          <w:tcPr>
            <w:tcW w:w="992" w:type="dxa"/>
          </w:tcPr>
          <w:p w14:paraId="1838D97B">
            <w:pPr>
              <w:widowControl w:val="0"/>
              <w:jc w:val="center"/>
            </w:pPr>
            <w:r>
              <w:rPr>
                <w:sz w:val="22"/>
                <w:szCs w:val="22"/>
              </w:rPr>
              <w:t>9,00</w:t>
            </w:r>
          </w:p>
        </w:tc>
        <w:tc>
          <w:tcPr>
            <w:tcW w:w="992" w:type="dxa"/>
            <w:gridSpan w:val="3"/>
          </w:tcPr>
          <w:p w14:paraId="41D47884">
            <w:pPr>
              <w:widowControl w:val="0"/>
              <w:jc w:val="both"/>
            </w:pPr>
            <w:r>
              <w:rPr>
                <w:sz w:val="22"/>
                <w:szCs w:val="22"/>
              </w:rPr>
              <w:t>16,05</w:t>
            </w:r>
          </w:p>
        </w:tc>
        <w:tc>
          <w:tcPr>
            <w:tcW w:w="944" w:type="dxa"/>
          </w:tcPr>
          <w:p w14:paraId="61634A0D">
            <w:pPr>
              <w:widowControl w:val="0"/>
              <w:jc w:val="both"/>
            </w:pPr>
            <w:r>
              <w:rPr>
                <w:sz w:val="22"/>
                <w:szCs w:val="22"/>
              </w:rPr>
              <w:t>7,05</w:t>
            </w:r>
          </w:p>
        </w:tc>
        <w:tc>
          <w:tcPr>
            <w:tcW w:w="993" w:type="dxa"/>
          </w:tcPr>
          <w:p w14:paraId="7B27B3F8">
            <w:pPr>
              <w:widowControl w:val="0"/>
              <w:jc w:val="both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14:paraId="21D46CCC">
            <w:pPr>
              <w:widowControl w:val="0"/>
              <w:jc w:val="both"/>
            </w:pPr>
            <w:r>
              <w:t>-</w:t>
            </w:r>
          </w:p>
        </w:tc>
        <w:tc>
          <w:tcPr>
            <w:tcW w:w="2317" w:type="dxa"/>
          </w:tcPr>
          <w:p w14:paraId="40C7B608">
            <w:pPr>
              <w:widowControl w:val="0"/>
              <w:jc w:val="both"/>
            </w:pPr>
            <w:r>
              <w:rPr>
                <w:sz w:val="22"/>
                <w:szCs w:val="22"/>
              </w:rPr>
              <w:t>Председатель КУМИ администрации</w:t>
            </w:r>
          </w:p>
        </w:tc>
        <w:tc>
          <w:tcPr>
            <w:tcW w:w="1701" w:type="dxa"/>
          </w:tcPr>
          <w:p w14:paraId="033E86E3">
            <w:pPr>
              <w:widowControl w:val="0"/>
              <w:jc w:val="both"/>
            </w:pPr>
            <w:r>
              <w:rPr>
                <w:sz w:val="22"/>
                <w:szCs w:val="22"/>
              </w:rPr>
              <w:t>Отсутствуют</w:t>
            </w:r>
          </w:p>
        </w:tc>
        <w:tc>
          <w:tcPr>
            <w:tcW w:w="3924" w:type="dxa"/>
            <w:vMerge w:val="continue"/>
          </w:tcPr>
          <w:p w14:paraId="63089509">
            <w:pPr>
              <w:widowControl w:val="0"/>
              <w:jc w:val="both"/>
            </w:pPr>
          </w:p>
        </w:tc>
        <w:tc>
          <w:tcPr>
            <w:tcW w:w="3969" w:type="dxa"/>
          </w:tcPr>
          <w:p w14:paraId="55853D3B">
            <w:pPr>
              <w:widowControl w:val="0"/>
              <w:jc w:val="both"/>
            </w:pPr>
          </w:p>
        </w:tc>
        <w:tc>
          <w:tcPr>
            <w:tcW w:w="3970" w:type="dxa"/>
          </w:tcPr>
          <w:p w14:paraId="495B7F9C">
            <w:pPr>
              <w:widowControl w:val="0"/>
              <w:jc w:val="both"/>
            </w:pPr>
          </w:p>
        </w:tc>
      </w:tr>
    </w:tbl>
    <w:p w14:paraId="4CE587C1">
      <w:pPr>
        <w:tabs>
          <w:tab w:val="left" w:pos="709"/>
          <w:tab w:val="left" w:pos="851"/>
          <w:tab w:val="left" w:pos="993"/>
        </w:tabs>
        <w:jc w:val="both"/>
      </w:pPr>
    </w:p>
    <w:p w14:paraId="1FC0655F">
      <w:pPr>
        <w:ind w:firstLine="709"/>
        <w:jc w:val="both"/>
      </w:pPr>
    </w:p>
    <w:p w14:paraId="6DB7067A">
      <w:pPr>
        <w:ind w:firstLine="709"/>
        <w:jc w:val="both"/>
      </w:pPr>
    </w:p>
    <w:p w14:paraId="29694B17">
      <w:pPr>
        <w:ind w:firstLine="709"/>
        <w:jc w:val="both"/>
      </w:pPr>
    </w:p>
    <w:p w14:paraId="2A38E12D">
      <w:pPr>
        <w:ind w:firstLine="709"/>
        <w:jc w:val="both"/>
      </w:pPr>
    </w:p>
    <w:p w14:paraId="10AC05E1">
      <w:pPr>
        <w:ind w:firstLine="709"/>
        <w:jc w:val="both"/>
      </w:pPr>
    </w:p>
    <w:p w14:paraId="1CB8293B">
      <w:pPr>
        <w:ind w:firstLine="709"/>
        <w:jc w:val="both"/>
      </w:pPr>
    </w:p>
    <w:p w14:paraId="02CCE4DE">
      <w:pPr>
        <w:ind w:firstLine="709"/>
        <w:jc w:val="both"/>
      </w:pPr>
    </w:p>
    <w:p w14:paraId="07E670EF">
      <w:pPr>
        <w:ind w:firstLine="709"/>
        <w:jc w:val="both"/>
      </w:pPr>
    </w:p>
    <w:p w14:paraId="4519B260">
      <w:pPr>
        <w:ind w:firstLine="709"/>
        <w:jc w:val="both"/>
      </w:pPr>
    </w:p>
    <w:p w14:paraId="162A3CF4">
      <w:pPr>
        <w:ind w:firstLine="709"/>
        <w:jc w:val="both"/>
      </w:pPr>
    </w:p>
    <w:p w14:paraId="24A23202">
      <w:pPr>
        <w:ind w:firstLine="709"/>
        <w:jc w:val="both"/>
      </w:pPr>
    </w:p>
    <w:p w14:paraId="07CE6FE6">
      <w:pPr>
        <w:ind w:firstLine="709"/>
        <w:jc w:val="both"/>
      </w:pPr>
    </w:p>
    <w:p w14:paraId="26033180">
      <w:pPr>
        <w:ind w:firstLine="709"/>
        <w:jc w:val="both"/>
      </w:pPr>
    </w:p>
    <w:p w14:paraId="7BAC6771">
      <w:pPr>
        <w:ind w:firstLine="709"/>
        <w:jc w:val="both"/>
      </w:pPr>
    </w:p>
    <w:p w14:paraId="78191900">
      <w:pPr>
        <w:ind w:firstLine="709"/>
        <w:jc w:val="both"/>
      </w:pPr>
    </w:p>
    <w:p w14:paraId="373F7816">
      <w:pPr>
        <w:ind w:firstLine="709"/>
        <w:jc w:val="both"/>
      </w:pPr>
    </w:p>
    <w:p w14:paraId="37831EF4">
      <w:pPr>
        <w:ind w:firstLine="709"/>
        <w:jc w:val="both"/>
      </w:pPr>
    </w:p>
    <w:p w14:paraId="71BDE4D6">
      <w:pPr>
        <w:ind w:firstLine="709"/>
        <w:jc w:val="both"/>
      </w:pPr>
    </w:p>
    <w:p w14:paraId="03219CE4">
      <w:pPr>
        <w:ind w:firstLine="709"/>
        <w:jc w:val="both"/>
      </w:pPr>
    </w:p>
    <w:p w14:paraId="5217D4F3">
      <w:pPr>
        <w:ind w:firstLine="709"/>
        <w:jc w:val="both"/>
      </w:pPr>
    </w:p>
    <w:p w14:paraId="57E35A82">
      <w:pPr>
        <w:jc w:val="both"/>
      </w:pPr>
    </w:p>
    <w:p w14:paraId="74C784A6">
      <w:pPr>
        <w:jc w:val="both"/>
      </w:pPr>
      <w:r>
        <w:t>Пункт 4 Финансовое обеспечение муниципальной программы изложить в следующей редакции:</w:t>
      </w:r>
    </w:p>
    <w:tbl>
      <w:tblPr>
        <w:tblStyle w:val="6"/>
        <w:tblW w:w="14745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5"/>
        <w:gridCol w:w="2693"/>
        <w:gridCol w:w="2413"/>
        <w:gridCol w:w="2268"/>
        <w:gridCol w:w="2126"/>
      </w:tblGrid>
      <w:tr w14:paraId="03DB5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5245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034466">
            <w:pPr>
              <w:pStyle w:val="3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муниципальной программы, структурного элемента/источник финансового обеспечения </w:t>
            </w:r>
          </w:p>
        </w:tc>
        <w:tc>
          <w:tcPr>
            <w:tcW w:w="95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9591B7C">
            <w:pPr>
              <w:pStyle w:val="3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Объем финансового обеспечения по годам реализации, тыс. рублей</w:t>
            </w:r>
          </w:p>
        </w:tc>
      </w:tr>
      <w:tr w14:paraId="1ED36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245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3F1BB2">
            <w:pPr>
              <w:pStyle w:val="3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AD2AE9">
            <w:pPr>
              <w:pStyle w:val="3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2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EDA3A6">
            <w:pPr>
              <w:pStyle w:val="3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1B0FF6">
            <w:pPr>
              <w:pStyle w:val="3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425A52E">
            <w:pPr>
              <w:pStyle w:val="3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14:paraId="7A3E1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524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498A4E">
            <w:pPr>
              <w:pStyle w:val="36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Муниципальная программа (всего), в том числе: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D5CEDF">
            <w:pPr>
              <w:pStyle w:val="3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3 766,36</w:t>
            </w:r>
          </w:p>
        </w:tc>
        <w:tc>
          <w:tcPr>
            <w:tcW w:w="2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8564EB">
            <w:pPr>
              <w:pStyle w:val="3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695,0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BD7DC3">
            <w:pPr>
              <w:pStyle w:val="3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705,0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1A36779">
            <w:pPr>
              <w:pStyle w:val="3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5 166,36</w:t>
            </w:r>
          </w:p>
        </w:tc>
      </w:tr>
      <w:tr w14:paraId="28E24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524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9C32B4">
            <w:pPr>
              <w:pStyle w:val="36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F99F90">
            <w:pPr>
              <w:pStyle w:val="3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39551A">
            <w:pPr>
              <w:pStyle w:val="3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937600">
            <w:pPr>
              <w:pStyle w:val="3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C901314">
            <w:pPr>
              <w:pStyle w:val="3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14:paraId="1D278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524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C337DF">
            <w:pPr>
              <w:pStyle w:val="36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F1D7E0">
            <w:pPr>
              <w:pStyle w:val="3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287,2</w:t>
            </w:r>
          </w:p>
        </w:tc>
        <w:tc>
          <w:tcPr>
            <w:tcW w:w="2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360B2A">
            <w:pPr>
              <w:pStyle w:val="3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1B8033">
            <w:pPr>
              <w:pStyle w:val="3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39C7EED">
            <w:pPr>
              <w:pStyle w:val="3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287,2</w:t>
            </w:r>
          </w:p>
        </w:tc>
      </w:tr>
      <w:tr w14:paraId="4D28C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524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592AA6">
            <w:pPr>
              <w:pStyle w:val="36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муниципальный бюджет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DBC8B2">
            <w:pPr>
              <w:pStyle w:val="35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3 479,36</w:t>
            </w:r>
          </w:p>
        </w:tc>
        <w:tc>
          <w:tcPr>
            <w:tcW w:w="2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C81214">
            <w:pPr>
              <w:pStyle w:val="3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929C36">
            <w:pPr>
              <w:pStyle w:val="3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15101B3">
            <w:pPr>
              <w:pStyle w:val="35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3 479    ,36</w:t>
            </w:r>
          </w:p>
        </w:tc>
      </w:tr>
      <w:tr w14:paraId="1F91D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524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0DA650">
            <w:pPr>
              <w:pStyle w:val="36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5BF65D">
            <w:pPr>
              <w:pStyle w:val="3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64564B">
            <w:pPr>
              <w:pStyle w:val="3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AB1D82">
            <w:pPr>
              <w:pStyle w:val="3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7E80413">
            <w:pPr>
              <w:pStyle w:val="3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14:paraId="4707F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524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F01B16">
            <w:pPr>
              <w:pStyle w:val="36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бюджетные ассигнования по источникам финансирования дефицита бюджета (справочно)</w:t>
            </w:r>
          </w:p>
        </w:tc>
        <w:tc>
          <w:tcPr>
            <w:tcW w:w="2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4AFB07">
            <w:pPr>
              <w:pStyle w:val="3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2AC66E">
            <w:pPr>
              <w:pStyle w:val="3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B7311A">
            <w:pPr>
              <w:pStyle w:val="3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056936D">
            <w:pPr>
              <w:pStyle w:val="3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</w:tbl>
    <w:p w14:paraId="12EA566A"/>
    <w:p w14:paraId="6C2C4539"/>
    <w:p w14:paraId="6EA3F009"/>
    <w:p w14:paraId="7AEFB818"/>
    <w:p w14:paraId="6A7DA1CD"/>
    <w:p w14:paraId="1985FADF"/>
    <w:p w14:paraId="3EDCDBB6"/>
    <w:p w14:paraId="312C299F"/>
    <w:p w14:paraId="68DF4AC2"/>
    <w:p w14:paraId="556D38BB"/>
    <w:p w14:paraId="6BE60AB0"/>
    <w:p w14:paraId="139430FC"/>
    <w:p w14:paraId="4083DAF2"/>
    <w:p w14:paraId="4A44018E"/>
    <w:p w14:paraId="7796D8DD"/>
    <w:p w14:paraId="6E9D67E8"/>
    <w:p w14:paraId="4CC300B7"/>
    <w:p w14:paraId="5B25E304"/>
    <w:p w14:paraId="4305A4D2"/>
    <w:p w14:paraId="0FF3ACC4"/>
    <w:p w14:paraId="7D9A3606"/>
    <w:p w14:paraId="1040BAEB"/>
    <w:p w14:paraId="3A768F45"/>
    <w:p w14:paraId="472ADB24"/>
    <w:p w14:paraId="21E14323"/>
    <w:p w14:paraId="4DB02F23">
      <w:r>
        <w:t>Пункт 5 Система мероприятий муниципальной программы изложить в следующей редакции:</w:t>
      </w:r>
    </w:p>
    <w:tbl>
      <w:tblPr>
        <w:tblStyle w:val="12"/>
        <w:tblW w:w="148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254"/>
        <w:gridCol w:w="3218"/>
        <w:gridCol w:w="1673"/>
        <w:gridCol w:w="1287"/>
        <w:gridCol w:w="2202"/>
        <w:gridCol w:w="1234"/>
        <w:gridCol w:w="1499"/>
        <w:gridCol w:w="1676"/>
        <w:gridCol w:w="1371"/>
      </w:tblGrid>
      <w:tr w14:paraId="12846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690" w:type="dxa"/>
            <w:gridSpan w:val="2"/>
          </w:tcPr>
          <w:p w14:paraId="29D6E501">
            <w:pPr>
              <w:spacing w:before="24"/>
              <w:ind w:right="-5"/>
              <w:jc w:val="center"/>
            </w:pPr>
            <w:r>
              <w:rPr>
                <w:sz w:val="22"/>
                <w:szCs w:val="22"/>
              </w:rPr>
              <w:t>№</w:t>
            </w:r>
          </w:p>
          <w:p w14:paraId="23D116CE">
            <w:pPr>
              <w:jc w:val="center"/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3218" w:type="dxa"/>
          </w:tcPr>
          <w:p w14:paraId="7B416D74">
            <w:pPr>
              <w:jc w:val="center"/>
            </w:pPr>
            <w:r>
              <w:rPr>
                <w:sz w:val="22"/>
                <w:szCs w:val="22"/>
              </w:rPr>
              <w:t>Наименование и краткое описание мероприятия</w:t>
            </w:r>
          </w:p>
        </w:tc>
        <w:tc>
          <w:tcPr>
            <w:tcW w:w="1673" w:type="dxa"/>
            <w:vMerge w:val="restart"/>
          </w:tcPr>
          <w:p w14:paraId="6DE96134">
            <w:pPr>
              <w:spacing w:before="24"/>
              <w:ind w:right="-5"/>
              <w:jc w:val="center"/>
            </w:pPr>
            <w:r>
              <w:rPr>
                <w:sz w:val="22"/>
                <w:szCs w:val="22"/>
              </w:rPr>
              <w:t>Ответственный исполнитель,</w:t>
            </w:r>
          </w:p>
          <w:p w14:paraId="1751FD10">
            <w:pPr>
              <w:jc w:val="center"/>
            </w:pPr>
            <w:r>
              <w:rPr>
                <w:sz w:val="22"/>
                <w:szCs w:val="22"/>
              </w:rPr>
              <w:t>соисполнители</w:t>
            </w:r>
          </w:p>
        </w:tc>
        <w:tc>
          <w:tcPr>
            <w:tcW w:w="1287" w:type="dxa"/>
            <w:vMerge w:val="restart"/>
          </w:tcPr>
          <w:p w14:paraId="33DB1B4E">
            <w:pPr>
              <w:spacing w:before="24"/>
              <w:ind w:right="-5"/>
              <w:jc w:val="center"/>
            </w:pPr>
            <w:r>
              <w:rPr>
                <w:sz w:val="22"/>
                <w:szCs w:val="22"/>
              </w:rPr>
              <w:t>Срок</w:t>
            </w:r>
          </w:p>
          <w:p w14:paraId="5ABAEF6D">
            <w:pPr>
              <w:jc w:val="center"/>
            </w:pPr>
            <w:r>
              <w:rPr>
                <w:sz w:val="22"/>
                <w:szCs w:val="22"/>
              </w:rPr>
              <w:t>реализации</w:t>
            </w:r>
          </w:p>
        </w:tc>
        <w:tc>
          <w:tcPr>
            <w:tcW w:w="7982" w:type="dxa"/>
            <w:gridSpan w:val="5"/>
          </w:tcPr>
          <w:p w14:paraId="1A1434CB">
            <w:pPr>
              <w:spacing w:before="24"/>
              <w:ind w:right="-5"/>
              <w:jc w:val="center"/>
            </w:pPr>
            <w:r>
              <w:rPr>
                <w:sz w:val="22"/>
                <w:szCs w:val="22"/>
              </w:rPr>
              <w:t>Объем финансирования по годам реализации муниципальной</w:t>
            </w:r>
          </w:p>
          <w:p w14:paraId="758C1DA3">
            <w:pPr>
              <w:jc w:val="center"/>
            </w:pPr>
            <w:r>
              <w:rPr>
                <w:sz w:val="22"/>
                <w:szCs w:val="22"/>
              </w:rPr>
              <w:t>программы, рублей</w:t>
            </w:r>
          </w:p>
        </w:tc>
      </w:tr>
      <w:tr w14:paraId="141C1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</w:trPr>
        <w:tc>
          <w:tcPr>
            <w:tcW w:w="436" w:type="dxa"/>
          </w:tcPr>
          <w:p w14:paraId="0227EDE0">
            <w:pPr>
              <w:jc w:val="center"/>
            </w:pPr>
          </w:p>
        </w:tc>
        <w:tc>
          <w:tcPr>
            <w:tcW w:w="3472" w:type="dxa"/>
            <w:gridSpan w:val="2"/>
          </w:tcPr>
          <w:p w14:paraId="617E2E16">
            <w:pPr>
              <w:jc w:val="center"/>
            </w:pPr>
          </w:p>
        </w:tc>
        <w:tc>
          <w:tcPr>
            <w:tcW w:w="1673" w:type="dxa"/>
            <w:vMerge w:val="continue"/>
          </w:tcPr>
          <w:p w14:paraId="0DC40FCA">
            <w:pPr>
              <w:jc w:val="center"/>
            </w:pPr>
          </w:p>
        </w:tc>
        <w:tc>
          <w:tcPr>
            <w:tcW w:w="1287" w:type="dxa"/>
            <w:vMerge w:val="continue"/>
          </w:tcPr>
          <w:p w14:paraId="1FE3AFE0">
            <w:pPr>
              <w:jc w:val="center"/>
            </w:pPr>
          </w:p>
        </w:tc>
        <w:tc>
          <w:tcPr>
            <w:tcW w:w="2202" w:type="dxa"/>
          </w:tcPr>
          <w:p w14:paraId="37FF7FD9">
            <w:pPr>
              <w:jc w:val="center"/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34" w:type="dxa"/>
          </w:tcPr>
          <w:p w14:paraId="06D79EB8">
            <w:pPr>
              <w:jc w:val="center"/>
            </w:pPr>
            <w:r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499" w:type="dxa"/>
          </w:tcPr>
          <w:p w14:paraId="7BF628CE">
            <w:pPr>
              <w:jc w:val="center"/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676" w:type="dxa"/>
          </w:tcPr>
          <w:p w14:paraId="332C82F2">
            <w:pPr>
              <w:jc w:val="center"/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371" w:type="dxa"/>
          </w:tcPr>
          <w:p w14:paraId="6899D036">
            <w:pPr>
              <w:jc w:val="center"/>
            </w:pPr>
            <w:r>
              <w:rPr>
                <w:sz w:val="22"/>
                <w:szCs w:val="22"/>
              </w:rPr>
              <w:t>Всего</w:t>
            </w:r>
          </w:p>
        </w:tc>
      </w:tr>
      <w:tr w14:paraId="6804D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" w:type="dxa"/>
          </w:tcPr>
          <w:p w14:paraId="36C0AA47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472" w:type="dxa"/>
            <w:gridSpan w:val="2"/>
          </w:tcPr>
          <w:p w14:paraId="56C5B4D9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673" w:type="dxa"/>
          </w:tcPr>
          <w:p w14:paraId="6158073D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87" w:type="dxa"/>
          </w:tcPr>
          <w:p w14:paraId="6CBC2CD7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202" w:type="dxa"/>
          </w:tcPr>
          <w:p w14:paraId="0AB84637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234" w:type="dxa"/>
          </w:tcPr>
          <w:p w14:paraId="64FD4749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99" w:type="dxa"/>
          </w:tcPr>
          <w:p w14:paraId="0D5A4083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676" w:type="dxa"/>
          </w:tcPr>
          <w:p w14:paraId="45C2B37D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371" w:type="dxa"/>
          </w:tcPr>
          <w:p w14:paraId="177EBBBF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</w:tr>
      <w:tr w14:paraId="58CF3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</w:trPr>
        <w:tc>
          <w:tcPr>
            <w:tcW w:w="436" w:type="dxa"/>
          </w:tcPr>
          <w:p w14:paraId="5427CA01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472" w:type="dxa"/>
            <w:gridSpan w:val="2"/>
          </w:tcPr>
          <w:p w14:paraId="39A6CEF9">
            <w:pPr>
              <w:jc w:val="both"/>
            </w:pPr>
            <w:r>
              <w:rPr>
                <w:sz w:val="22"/>
                <w:szCs w:val="22"/>
              </w:rPr>
              <w:t>Оценка недвижимости, признание прав и регулирование отношений по муниципальной собственности.</w:t>
            </w:r>
          </w:p>
        </w:tc>
        <w:tc>
          <w:tcPr>
            <w:tcW w:w="1673" w:type="dxa"/>
          </w:tcPr>
          <w:p w14:paraId="2CFECF59">
            <w:pPr>
              <w:jc w:val="center"/>
            </w:pPr>
            <w:r>
              <w:rPr>
                <w:sz w:val="22"/>
                <w:szCs w:val="22"/>
              </w:rPr>
              <w:t>КУМИ администрации</w:t>
            </w:r>
          </w:p>
        </w:tc>
        <w:tc>
          <w:tcPr>
            <w:tcW w:w="1287" w:type="dxa"/>
          </w:tcPr>
          <w:p w14:paraId="6DAB1B2F">
            <w:pPr>
              <w:jc w:val="center"/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2202" w:type="dxa"/>
          </w:tcPr>
          <w:p w14:paraId="245E62F5">
            <w:pPr>
              <w:jc w:val="center"/>
            </w:pPr>
            <w:r>
              <w:rPr>
                <w:sz w:val="22"/>
                <w:szCs w:val="22"/>
              </w:rPr>
              <w:t>3 192 069,36</w:t>
            </w:r>
          </w:p>
        </w:tc>
        <w:tc>
          <w:tcPr>
            <w:tcW w:w="1234" w:type="dxa"/>
          </w:tcPr>
          <w:p w14:paraId="502F9264">
            <w:pPr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99" w:type="dxa"/>
          </w:tcPr>
          <w:p w14:paraId="19E06936">
            <w:pPr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676" w:type="dxa"/>
          </w:tcPr>
          <w:p w14:paraId="2C4F9A66">
            <w:pPr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1" w:type="dxa"/>
          </w:tcPr>
          <w:p w14:paraId="7780EA62">
            <w:r>
              <w:rPr>
                <w:sz w:val="22"/>
                <w:szCs w:val="22"/>
              </w:rPr>
              <w:t>3 192 069,36</w:t>
            </w:r>
          </w:p>
        </w:tc>
      </w:tr>
      <w:tr w14:paraId="4EF28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" w:type="dxa"/>
          </w:tcPr>
          <w:p w14:paraId="2BEA69B7">
            <w:pPr>
              <w:jc w:val="center"/>
            </w:pPr>
          </w:p>
        </w:tc>
        <w:tc>
          <w:tcPr>
            <w:tcW w:w="3472" w:type="dxa"/>
            <w:gridSpan w:val="2"/>
          </w:tcPr>
          <w:p w14:paraId="3CD4FD22">
            <w:pPr>
              <w:jc w:val="both"/>
            </w:pPr>
          </w:p>
        </w:tc>
        <w:tc>
          <w:tcPr>
            <w:tcW w:w="1673" w:type="dxa"/>
          </w:tcPr>
          <w:p w14:paraId="3BA585E8">
            <w:pPr>
              <w:jc w:val="center"/>
            </w:pPr>
          </w:p>
        </w:tc>
        <w:tc>
          <w:tcPr>
            <w:tcW w:w="1287" w:type="dxa"/>
          </w:tcPr>
          <w:p w14:paraId="03B52837">
            <w:pPr>
              <w:jc w:val="center"/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2202" w:type="dxa"/>
          </w:tcPr>
          <w:p w14:paraId="47FD6088">
            <w:pPr>
              <w:jc w:val="center"/>
            </w:pPr>
            <w:r>
              <w:rPr>
                <w:sz w:val="22"/>
                <w:szCs w:val="22"/>
              </w:rPr>
              <w:t>695 000,0</w:t>
            </w:r>
          </w:p>
        </w:tc>
        <w:tc>
          <w:tcPr>
            <w:tcW w:w="1234" w:type="dxa"/>
          </w:tcPr>
          <w:p w14:paraId="0C5EF628">
            <w:pPr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99" w:type="dxa"/>
          </w:tcPr>
          <w:p w14:paraId="76488C62">
            <w:pPr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676" w:type="dxa"/>
          </w:tcPr>
          <w:p w14:paraId="11BFAF16">
            <w:pPr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1" w:type="dxa"/>
          </w:tcPr>
          <w:p w14:paraId="1D715569">
            <w:pPr>
              <w:jc w:val="center"/>
            </w:pPr>
            <w:r>
              <w:rPr>
                <w:sz w:val="22"/>
                <w:szCs w:val="22"/>
              </w:rPr>
              <w:t>695 000,0</w:t>
            </w:r>
          </w:p>
        </w:tc>
      </w:tr>
      <w:tr w14:paraId="6F483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436" w:type="dxa"/>
          </w:tcPr>
          <w:p w14:paraId="6F05A713">
            <w:pPr>
              <w:jc w:val="center"/>
            </w:pPr>
          </w:p>
        </w:tc>
        <w:tc>
          <w:tcPr>
            <w:tcW w:w="3472" w:type="dxa"/>
            <w:gridSpan w:val="2"/>
          </w:tcPr>
          <w:p w14:paraId="04410B76">
            <w:pPr>
              <w:jc w:val="both"/>
            </w:pPr>
          </w:p>
        </w:tc>
        <w:tc>
          <w:tcPr>
            <w:tcW w:w="1673" w:type="dxa"/>
          </w:tcPr>
          <w:p w14:paraId="1A311E9B">
            <w:pPr>
              <w:jc w:val="center"/>
            </w:pPr>
          </w:p>
        </w:tc>
        <w:tc>
          <w:tcPr>
            <w:tcW w:w="1287" w:type="dxa"/>
          </w:tcPr>
          <w:p w14:paraId="518CB3E7">
            <w:pPr>
              <w:jc w:val="center"/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2202" w:type="dxa"/>
          </w:tcPr>
          <w:p w14:paraId="4A42F7D7">
            <w:pPr>
              <w:jc w:val="center"/>
            </w:pPr>
            <w:r>
              <w:rPr>
                <w:sz w:val="22"/>
                <w:szCs w:val="22"/>
              </w:rPr>
              <w:t>705 000,0</w:t>
            </w:r>
          </w:p>
        </w:tc>
        <w:tc>
          <w:tcPr>
            <w:tcW w:w="1234" w:type="dxa"/>
          </w:tcPr>
          <w:p w14:paraId="2D1E47EB">
            <w:pPr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99" w:type="dxa"/>
          </w:tcPr>
          <w:p w14:paraId="0C317C2E">
            <w:pPr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676" w:type="dxa"/>
          </w:tcPr>
          <w:p w14:paraId="242D0449">
            <w:pPr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1" w:type="dxa"/>
          </w:tcPr>
          <w:p w14:paraId="50DE8B83">
            <w:pPr>
              <w:jc w:val="center"/>
            </w:pPr>
            <w:r>
              <w:rPr>
                <w:sz w:val="22"/>
                <w:szCs w:val="22"/>
              </w:rPr>
              <w:t>705 000,0</w:t>
            </w:r>
          </w:p>
        </w:tc>
      </w:tr>
      <w:tr w14:paraId="1E07F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</w:trPr>
        <w:tc>
          <w:tcPr>
            <w:tcW w:w="436" w:type="dxa"/>
          </w:tcPr>
          <w:p w14:paraId="29B91EC1">
            <w:pPr>
              <w:jc w:val="center"/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3472" w:type="dxa"/>
            <w:gridSpan w:val="2"/>
          </w:tcPr>
          <w:p w14:paraId="23742CD7">
            <w:r>
              <w:rPr>
                <w:sz w:val="22"/>
                <w:szCs w:val="22"/>
              </w:rPr>
              <w:t>Проведение комплексных кадастровых работ на территории Нязепетровского муниципального округа.</w:t>
            </w:r>
          </w:p>
        </w:tc>
        <w:tc>
          <w:tcPr>
            <w:tcW w:w="1673" w:type="dxa"/>
          </w:tcPr>
          <w:p w14:paraId="4433AE78">
            <w:pPr>
              <w:jc w:val="center"/>
            </w:pPr>
            <w:r>
              <w:rPr>
                <w:sz w:val="22"/>
                <w:szCs w:val="22"/>
              </w:rPr>
              <w:t>КУМИ администрации</w:t>
            </w:r>
          </w:p>
        </w:tc>
        <w:tc>
          <w:tcPr>
            <w:tcW w:w="1287" w:type="dxa"/>
          </w:tcPr>
          <w:p w14:paraId="5A2C4912">
            <w:pPr>
              <w:jc w:val="center"/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2202" w:type="dxa"/>
          </w:tcPr>
          <w:p w14:paraId="6B03D55A">
            <w:pPr>
              <w:jc w:val="center"/>
            </w:pPr>
            <w:r>
              <w:rPr>
                <w:sz w:val="22"/>
                <w:szCs w:val="22"/>
              </w:rPr>
              <w:t>1 000,0</w:t>
            </w:r>
          </w:p>
        </w:tc>
        <w:tc>
          <w:tcPr>
            <w:tcW w:w="1234" w:type="dxa"/>
          </w:tcPr>
          <w:p w14:paraId="19493EFE">
            <w:pPr>
              <w:jc w:val="center"/>
            </w:pPr>
            <w:r>
              <w:rPr>
                <w:sz w:val="22"/>
                <w:szCs w:val="22"/>
              </w:rPr>
              <w:t>287 200,0</w:t>
            </w:r>
          </w:p>
        </w:tc>
        <w:tc>
          <w:tcPr>
            <w:tcW w:w="1499" w:type="dxa"/>
          </w:tcPr>
          <w:p w14:paraId="153850C0">
            <w:pPr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676" w:type="dxa"/>
          </w:tcPr>
          <w:p w14:paraId="6C927D83">
            <w:pPr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1" w:type="dxa"/>
          </w:tcPr>
          <w:p w14:paraId="389DEEF0">
            <w:pPr>
              <w:jc w:val="center"/>
            </w:pPr>
            <w:r>
              <w:rPr>
                <w:sz w:val="22"/>
                <w:szCs w:val="22"/>
              </w:rPr>
              <w:t>288 200,0</w:t>
            </w:r>
          </w:p>
        </w:tc>
      </w:tr>
      <w:tr w14:paraId="4F795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" w:type="dxa"/>
          </w:tcPr>
          <w:p w14:paraId="7627C110">
            <w:pPr>
              <w:jc w:val="center"/>
            </w:pPr>
          </w:p>
        </w:tc>
        <w:tc>
          <w:tcPr>
            <w:tcW w:w="3472" w:type="dxa"/>
            <w:gridSpan w:val="2"/>
          </w:tcPr>
          <w:p w14:paraId="09A3A633">
            <w:pPr>
              <w:jc w:val="both"/>
            </w:pPr>
          </w:p>
        </w:tc>
        <w:tc>
          <w:tcPr>
            <w:tcW w:w="1673" w:type="dxa"/>
          </w:tcPr>
          <w:p w14:paraId="758DBCE0">
            <w:pPr>
              <w:jc w:val="center"/>
            </w:pPr>
          </w:p>
        </w:tc>
        <w:tc>
          <w:tcPr>
            <w:tcW w:w="1287" w:type="dxa"/>
          </w:tcPr>
          <w:p w14:paraId="01C68A54">
            <w:pPr>
              <w:jc w:val="center"/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2202" w:type="dxa"/>
          </w:tcPr>
          <w:p w14:paraId="5604E05D">
            <w:pPr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34" w:type="dxa"/>
          </w:tcPr>
          <w:p w14:paraId="2459B681">
            <w:pPr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99" w:type="dxa"/>
          </w:tcPr>
          <w:p w14:paraId="44F05313">
            <w:pPr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676" w:type="dxa"/>
          </w:tcPr>
          <w:p w14:paraId="1669C1CB">
            <w:pPr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1" w:type="dxa"/>
          </w:tcPr>
          <w:p w14:paraId="1B50B46E">
            <w:pPr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</w:tr>
      <w:tr w14:paraId="1DF5C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" w:type="dxa"/>
          </w:tcPr>
          <w:p w14:paraId="097D5EF8">
            <w:pPr>
              <w:jc w:val="center"/>
            </w:pPr>
          </w:p>
        </w:tc>
        <w:tc>
          <w:tcPr>
            <w:tcW w:w="3472" w:type="dxa"/>
            <w:gridSpan w:val="2"/>
          </w:tcPr>
          <w:p w14:paraId="30DD6D30">
            <w:pPr>
              <w:jc w:val="both"/>
            </w:pPr>
          </w:p>
        </w:tc>
        <w:tc>
          <w:tcPr>
            <w:tcW w:w="1673" w:type="dxa"/>
          </w:tcPr>
          <w:p w14:paraId="1E08E0A6">
            <w:pPr>
              <w:jc w:val="center"/>
            </w:pPr>
          </w:p>
        </w:tc>
        <w:tc>
          <w:tcPr>
            <w:tcW w:w="1287" w:type="dxa"/>
          </w:tcPr>
          <w:p w14:paraId="30505D0F">
            <w:pPr>
              <w:jc w:val="center"/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2202" w:type="dxa"/>
          </w:tcPr>
          <w:p w14:paraId="64A1C03E">
            <w:pPr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34" w:type="dxa"/>
          </w:tcPr>
          <w:p w14:paraId="5C30E384">
            <w:pPr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99" w:type="dxa"/>
          </w:tcPr>
          <w:p w14:paraId="4D7E8442">
            <w:pPr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676" w:type="dxa"/>
          </w:tcPr>
          <w:p w14:paraId="1C7C10A8">
            <w:pPr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1" w:type="dxa"/>
          </w:tcPr>
          <w:p w14:paraId="7AC8D386">
            <w:pPr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</w:tr>
      <w:tr w14:paraId="77571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436" w:type="dxa"/>
          </w:tcPr>
          <w:p w14:paraId="4AF822ED">
            <w:pPr>
              <w:jc w:val="center"/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3472" w:type="dxa"/>
            <w:gridSpan w:val="2"/>
          </w:tcPr>
          <w:p w14:paraId="295AED7C">
            <w:r>
              <w:rPr>
                <w:sz w:val="22"/>
                <w:szCs w:val="22"/>
              </w:rPr>
              <w:t>Мероприятия по землеустройству и землепользованию.</w:t>
            </w:r>
          </w:p>
        </w:tc>
        <w:tc>
          <w:tcPr>
            <w:tcW w:w="1673" w:type="dxa"/>
          </w:tcPr>
          <w:p w14:paraId="490A84F0">
            <w:pPr>
              <w:jc w:val="center"/>
            </w:pPr>
            <w:r>
              <w:rPr>
                <w:sz w:val="22"/>
                <w:szCs w:val="22"/>
              </w:rPr>
              <w:t>КУМИ администрации</w:t>
            </w:r>
          </w:p>
        </w:tc>
        <w:tc>
          <w:tcPr>
            <w:tcW w:w="1287" w:type="dxa"/>
          </w:tcPr>
          <w:p w14:paraId="16B9FC97">
            <w:pPr>
              <w:jc w:val="center"/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2202" w:type="dxa"/>
          </w:tcPr>
          <w:p w14:paraId="01D0EBE9">
            <w:pPr>
              <w:jc w:val="center"/>
            </w:pPr>
            <w:r>
              <w:rPr>
                <w:sz w:val="22"/>
                <w:szCs w:val="22"/>
              </w:rPr>
              <w:t>286 094,00</w:t>
            </w:r>
          </w:p>
        </w:tc>
        <w:tc>
          <w:tcPr>
            <w:tcW w:w="1234" w:type="dxa"/>
          </w:tcPr>
          <w:p w14:paraId="21A4C4E0">
            <w:pPr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99" w:type="dxa"/>
          </w:tcPr>
          <w:p w14:paraId="4505503F">
            <w:pPr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676" w:type="dxa"/>
          </w:tcPr>
          <w:p w14:paraId="156286AE">
            <w:pPr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1" w:type="dxa"/>
          </w:tcPr>
          <w:p w14:paraId="2E1648B1">
            <w:r>
              <w:rPr>
                <w:sz w:val="22"/>
                <w:szCs w:val="22"/>
              </w:rPr>
              <w:t xml:space="preserve">   286 094,00</w:t>
            </w:r>
          </w:p>
        </w:tc>
      </w:tr>
      <w:tr w14:paraId="4FC97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436" w:type="dxa"/>
          </w:tcPr>
          <w:p w14:paraId="3EB65DE9">
            <w:pPr>
              <w:jc w:val="center"/>
            </w:pPr>
          </w:p>
        </w:tc>
        <w:tc>
          <w:tcPr>
            <w:tcW w:w="3472" w:type="dxa"/>
            <w:gridSpan w:val="2"/>
          </w:tcPr>
          <w:p w14:paraId="3F318DD7">
            <w:pPr>
              <w:jc w:val="center"/>
            </w:pPr>
          </w:p>
        </w:tc>
        <w:tc>
          <w:tcPr>
            <w:tcW w:w="1673" w:type="dxa"/>
          </w:tcPr>
          <w:p w14:paraId="6AAA27C2">
            <w:pPr>
              <w:jc w:val="center"/>
            </w:pPr>
          </w:p>
        </w:tc>
        <w:tc>
          <w:tcPr>
            <w:tcW w:w="1287" w:type="dxa"/>
          </w:tcPr>
          <w:p w14:paraId="4A18DE1D">
            <w:pPr>
              <w:jc w:val="center"/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2202" w:type="dxa"/>
          </w:tcPr>
          <w:p w14:paraId="4883A97E">
            <w:pPr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34" w:type="dxa"/>
          </w:tcPr>
          <w:p w14:paraId="2D9A478B">
            <w:pPr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99" w:type="dxa"/>
          </w:tcPr>
          <w:p w14:paraId="3C6A04D3">
            <w:pPr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676" w:type="dxa"/>
          </w:tcPr>
          <w:p w14:paraId="27F3F024">
            <w:pPr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1" w:type="dxa"/>
          </w:tcPr>
          <w:p w14:paraId="4BC91A49">
            <w:pPr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</w:tr>
      <w:tr w14:paraId="31DC4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436" w:type="dxa"/>
          </w:tcPr>
          <w:p w14:paraId="3C0C9282">
            <w:pPr>
              <w:jc w:val="center"/>
            </w:pPr>
            <w:r>
              <w:rPr>
                <w:sz w:val="22"/>
                <w:szCs w:val="22"/>
              </w:rPr>
              <w:t>…</w:t>
            </w:r>
          </w:p>
        </w:tc>
        <w:tc>
          <w:tcPr>
            <w:tcW w:w="3472" w:type="dxa"/>
            <w:gridSpan w:val="2"/>
          </w:tcPr>
          <w:p w14:paraId="25288369">
            <w:pPr>
              <w:jc w:val="center"/>
            </w:pPr>
          </w:p>
        </w:tc>
        <w:tc>
          <w:tcPr>
            <w:tcW w:w="1673" w:type="dxa"/>
          </w:tcPr>
          <w:p w14:paraId="4B68951C">
            <w:pPr>
              <w:jc w:val="center"/>
            </w:pPr>
          </w:p>
        </w:tc>
        <w:tc>
          <w:tcPr>
            <w:tcW w:w="1287" w:type="dxa"/>
          </w:tcPr>
          <w:p w14:paraId="4FA3A3AF">
            <w:pPr>
              <w:jc w:val="center"/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2202" w:type="dxa"/>
          </w:tcPr>
          <w:p w14:paraId="6BFD84D8">
            <w:pPr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34" w:type="dxa"/>
          </w:tcPr>
          <w:p w14:paraId="377086B5">
            <w:pPr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499" w:type="dxa"/>
          </w:tcPr>
          <w:p w14:paraId="3D8E35C5">
            <w:pPr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676" w:type="dxa"/>
          </w:tcPr>
          <w:p w14:paraId="294ECFC3">
            <w:pPr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371" w:type="dxa"/>
          </w:tcPr>
          <w:p w14:paraId="27F83FAA">
            <w:pPr>
              <w:jc w:val="center"/>
            </w:pPr>
            <w:r>
              <w:rPr>
                <w:sz w:val="22"/>
                <w:szCs w:val="22"/>
              </w:rPr>
              <w:t>0,0</w:t>
            </w:r>
          </w:p>
        </w:tc>
      </w:tr>
      <w:tr w14:paraId="45ED1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</w:trPr>
        <w:tc>
          <w:tcPr>
            <w:tcW w:w="436" w:type="dxa"/>
          </w:tcPr>
          <w:p w14:paraId="16628AC1">
            <w:pPr>
              <w:tabs>
                <w:tab w:val="center" w:pos="6533"/>
                <w:tab w:val="left" w:pos="11580"/>
              </w:tabs>
              <w:jc w:val="right"/>
            </w:pPr>
          </w:p>
        </w:tc>
        <w:tc>
          <w:tcPr>
            <w:tcW w:w="3472" w:type="dxa"/>
            <w:gridSpan w:val="2"/>
          </w:tcPr>
          <w:p w14:paraId="3141ACCC">
            <w:pPr>
              <w:tabs>
                <w:tab w:val="center" w:pos="6533"/>
                <w:tab w:val="left" w:pos="11580"/>
              </w:tabs>
              <w:jc w:val="right"/>
            </w:pPr>
          </w:p>
        </w:tc>
        <w:tc>
          <w:tcPr>
            <w:tcW w:w="1673" w:type="dxa"/>
          </w:tcPr>
          <w:p w14:paraId="4004A47F">
            <w:pPr>
              <w:tabs>
                <w:tab w:val="center" w:pos="6533"/>
                <w:tab w:val="left" w:pos="11580"/>
              </w:tabs>
              <w:jc w:val="right"/>
            </w:pPr>
          </w:p>
        </w:tc>
        <w:tc>
          <w:tcPr>
            <w:tcW w:w="1287" w:type="dxa"/>
          </w:tcPr>
          <w:p w14:paraId="05651930">
            <w:pPr>
              <w:tabs>
                <w:tab w:val="center" w:pos="6533"/>
                <w:tab w:val="left" w:pos="11580"/>
              </w:tabs>
              <w:jc w:val="right"/>
            </w:pPr>
          </w:p>
        </w:tc>
        <w:tc>
          <w:tcPr>
            <w:tcW w:w="2202" w:type="dxa"/>
          </w:tcPr>
          <w:p w14:paraId="65D614CF">
            <w:pPr>
              <w:tabs>
                <w:tab w:val="center" w:pos="6533"/>
                <w:tab w:val="left" w:pos="11580"/>
              </w:tabs>
              <w:jc w:val="right"/>
            </w:pPr>
          </w:p>
        </w:tc>
        <w:tc>
          <w:tcPr>
            <w:tcW w:w="1234" w:type="dxa"/>
          </w:tcPr>
          <w:p w14:paraId="397CD176">
            <w:pPr>
              <w:tabs>
                <w:tab w:val="center" w:pos="6533"/>
                <w:tab w:val="left" w:pos="11580"/>
              </w:tabs>
              <w:jc w:val="right"/>
            </w:pPr>
          </w:p>
        </w:tc>
        <w:tc>
          <w:tcPr>
            <w:tcW w:w="3175" w:type="dxa"/>
            <w:gridSpan w:val="2"/>
          </w:tcPr>
          <w:p w14:paraId="283A1640">
            <w:pPr>
              <w:tabs>
                <w:tab w:val="center" w:pos="6533"/>
                <w:tab w:val="left" w:pos="11580"/>
              </w:tabs>
              <w:jc w:val="right"/>
            </w:pPr>
            <w:r>
              <w:rPr>
                <w:sz w:val="22"/>
                <w:szCs w:val="22"/>
              </w:rPr>
              <w:t>Областной бюджет:</w:t>
            </w:r>
          </w:p>
        </w:tc>
        <w:tc>
          <w:tcPr>
            <w:tcW w:w="1371" w:type="dxa"/>
          </w:tcPr>
          <w:p w14:paraId="4F9A2D07">
            <w:r>
              <w:rPr>
                <w:sz w:val="22"/>
                <w:szCs w:val="22"/>
              </w:rPr>
              <w:t>287 200,00</w:t>
            </w:r>
          </w:p>
        </w:tc>
      </w:tr>
      <w:tr w14:paraId="59969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" w:hRule="atLeast"/>
        </w:trPr>
        <w:tc>
          <w:tcPr>
            <w:tcW w:w="436" w:type="dxa"/>
          </w:tcPr>
          <w:p w14:paraId="633F1ACC">
            <w:pPr>
              <w:tabs>
                <w:tab w:val="center" w:pos="6533"/>
                <w:tab w:val="left" w:pos="11580"/>
              </w:tabs>
              <w:jc w:val="right"/>
            </w:pPr>
          </w:p>
        </w:tc>
        <w:tc>
          <w:tcPr>
            <w:tcW w:w="3472" w:type="dxa"/>
            <w:gridSpan w:val="2"/>
          </w:tcPr>
          <w:p w14:paraId="0C176A33">
            <w:pPr>
              <w:tabs>
                <w:tab w:val="center" w:pos="6533"/>
                <w:tab w:val="left" w:pos="11580"/>
              </w:tabs>
              <w:jc w:val="right"/>
            </w:pPr>
          </w:p>
        </w:tc>
        <w:tc>
          <w:tcPr>
            <w:tcW w:w="1673" w:type="dxa"/>
          </w:tcPr>
          <w:p w14:paraId="5C86BC01">
            <w:pPr>
              <w:tabs>
                <w:tab w:val="center" w:pos="6533"/>
                <w:tab w:val="left" w:pos="11580"/>
              </w:tabs>
              <w:jc w:val="right"/>
            </w:pPr>
          </w:p>
        </w:tc>
        <w:tc>
          <w:tcPr>
            <w:tcW w:w="1287" w:type="dxa"/>
          </w:tcPr>
          <w:p w14:paraId="53D4F19F">
            <w:pPr>
              <w:tabs>
                <w:tab w:val="center" w:pos="6533"/>
                <w:tab w:val="left" w:pos="11580"/>
              </w:tabs>
              <w:jc w:val="right"/>
            </w:pPr>
          </w:p>
        </w:tc>
        <w:tc>
          <w:tcPr>
            <w:tcW w:w="2202" w:type="dxa"/>
          </w:tcPr>
          <w:p w14:paraId="1420BAD5">
            <w:pPr>
              <w:tabs>
                <w:tab w:val="center" w:pos="6533"/>
                <w:tab w:val="left" w:pos="11580"/>
              </w:tabs>
              <w:jc w:val="right"/>
            </w:pPr>
          </w:p>
        </w:tc>
        <w:tc>
          <w:tcPr>
            <w:tcW w:w="1234" w:type="dxa"/>
          </w:tcPr>
          <w:p w14:paraId="0C296767">
            <w:pPr>
              <w:tabs>
                <w:tab w:val="center" w:pos="6533"/>
                <w:tab w:val="left" w:pos="11580"/>
              </w:tabs>
              <w:jc w:val="right"/>
            </w:pPr>
          </w:p>
        </w:tc>
        <w:tc>
          <w:tcPr>
            <w:tcW w:w="3175" w:type="dxa"/>
            <w:gridSpan w:val="2"/>
          </w:tcPr>
          <w:p w14:paraId="170EC30F">
            <w:pPr>
              <w:tabs>
                <w:tab w:val="center" w:pos="6533"/>
                <w:tab w:val="left" w:pos="11580"/>
              </w:tabs>
            </w:pPr>
            <w:r>
              <w:rPr>
                <w:sz w:val="22"/>
                <w:szCs w:val="22"/>
              </w:rPr>
              <w:t xml:space="preserve">                    Местный бюджет:</w:t>
            </w:r>
          </w:p>
        </w:tc>
        <w:tc>
          <w:tcPr>
            <w:tcW w:w="1371" w:type="dxa"/>
          </w:tcPr>
          <w:p w14:paraId="603BA3ED">
            <w:r>
              <w:rPr>
                <w:sz w:val="22"/>
                <w:szCs w:val="22"/>
              </w:rPr>
              <w:t>3 479 163,36</w:t>
            </w:r>
          </w:p>
        </w:tc>
      </w:tr>
      <w:tr w14:paraId="2E4E4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" w:hRule="atLeast"/>
        </w:trPr>
        <w:tc>
          <w:tcPr>
            <w:tcW w:w="436" w:type="dxa"/>
          </w:tcPr>
          <w:p w14:paraId="10376E87">
            <w:pPr>
              <w:jc w:val="right"/>
            </w:pPr>
          </w:p>
        </w:tc>
        <w:tc>
          <w:tcPr>
            <w:tcW w:w="3472" w:type="dxa"/>
            <w:gridSpan w:val="2"/>
          </w:tcPr>
          <w:p w14:paraId="190A2AB1">
            <w:pPr>
              <w:jc w:val="right"/>
            </w:pPr>
          </w:p>
        </w:tc>
        <w:tc>
          <w:tcPr>
            <w:tcW w:w="1673" w:type="dxa"/>
          </w:tcPr>
          <w:p w14:paraId="7F7F6A8A">
            <w:pPr>
              <w:jc w:val="right"/>
            </w:pPr>
          </w:p>
        </w:tc>
        <w:tc>
          <w:tcPr>
            <w:tcW w:w="1287" w:type="dxa"/>
          </w:tcPr>
          <w:p w14:paraId="77901F20">
            <w:pPr>
              <w:jc w:val="right"/>
            </w:pPr>
          </w:p>
        </w:tc>
        <w:tc>
          <w:tcPr>
            <w:tcW w:w="2202" w:type="dxa"/>
          </w:tcPr>
          <w:p w14:paraId="411280A0">
            <w:pPr>
              <w:jc w:val="right"/>
            </w:pPr>
          </w:p>
        </w:tc>
        <w:tc>
          <w:tcPr>
            <w:tcW w:w="1234" w:type="dxa"/>
          </w:tcPr>
          <w:p w14:paraId="5F9426A6">
            <w:pPr>
              <w:jc w:val="right"/>
            </w:pPr>
          </w:p>
        </w:tc>
        <w:tc>
          <w:tcPr>
            <w:tcW w:w="3175" w:type="dxa"/>
            <w:gridSpan w:val="2"/>
          </w:tcPr>
          <w:p w14:paraId="2BF3FAF4">
            <w:pPr>
              <w:jc w:val="right"/>
            </w:pPr>
            <w:r>
              <w:rPr>
                <w:sz w:val="22"/>
                <w:szCs w:val="22"/>
              </w:rPr>
              <w:t>Итого:</w:t>
            </w:r>
          </w:p>
        </w:tc>
        <w:tc>
          <w:tcPr>
            <w:tcW w:w="1371" w:type="dxa"/>
          </w:tcPr>
          <w:p w14:paraId="1A322EA5">
            <w:r>
              <w:rPr>
                <w:sz w:val="22"/>
                <w:szCs w:val="22"/>
              </w:rPr>
              <w:t>3 766 363,36</w:t>
            </w:r>
          </w:p>
        </w:tc>
      </w:tr>
    </w:tbl>
    <w:p w14:paraId="4DA0DFAB">
      <w:pPr>
        <w:jc w:val="both"/>
        <w:sectPr>
          <w:endnotePr>
            <w:numFmt w:val="decimal"/>
          </w:endnotePr>
          <w:pgSz w:w="16838" w:h="11906" w:orient="landscape"/>
          <w:pgMar w:top="1134" w:right="1134" w:bottom="851" w:left="1134" w:header="680" w:footer="720" w:gutter="0"/>
          <w:cols w:space="720" w:num="1"/>
          <w:docGrid w:linePitch="360" w:charSpace="0"/>
        </w:sectPr>
      </w:pPr>
    </w:p>
    <w:p w14:paraId="67D921FC">
      <w:pPr>
        <w:jc w:val="both"/>
      </w:pPr>
      <w:r>
        <w:t>           2. Настоящее постановление подлежит опубликованию на официальном Сайте Нязепетровского муниципального округа Челябинской области (www.nzpr.ru, регистрация в качестве сетевого издания: Эл № ФС77-81111 от 17 мая 2021 года).</w:t>
      </w:r>
    </w:p>
    <w:p w14:paraId="3D57749F">
      <w:pPr>
        <w:ind w:firstLine="1305" w:firstLineChars="544"/>
        <w:jc w:val="both"/>
      </w:pPr>
      <w:r>
        <w:t>3. Контроль за выполнением настоящего постановления возложить на первого заместителя главы муниципального округа Карпова М.П.</w:t>
      </w:r>
    </w:p>
    <w:p w14:paraId="1D9C99AD">
      <w:pPr>
        <w:tabs>
          <w:tab w:val="left" w:pos="0"/>
        </w:tabs>
        <w:ind w:firstLine="567"/>
        <w:jc w:val="both"/>
        <w:rPr>
          <w:rFonts w:eastAsiaTheme="minorEastAsia"/>
          <w:lang w:eastAsia="ru-RU"/>
        </w:rPr>
      </w:pPr>
      <w:r>
        <w:tab/>
      </w:r>
      <w:r>
        <w:rPr>
          <w:rFonts w:hint="default"/>
          <w:lang w:val="ru-RU"/>
        </w:rPr>
        <w:t xml:space="preserve">       </w:t>
      </w:r>
      <w:r>
        <w:rPr>
          <w:rFonts w:eastAsiaTheme="minorEastAsia"/>
          <w:lang w:eastAsia="ru-RU"/>
        </w:rPr>
        <w:t>4. Настоящее постановление вступает в силу со дня его официального опубликования.</w:t>
      </w:r>
    </w:p>
    <w:p w14:paraId="5AC5F3A1">
      <w:pPr>
        <w:jc w:val="both"/>
      </w:pPr>
    </w:p>
    <w:p w14:paraId="077FA0C5">
      <w:pPr>
        <w:jc w:val="both"/>
      </w:pPr>
    </w:p>
    <w:p w14:paraId="18889BAB">
      <w:pPr>
        <w:jc w:val="both"/>
      </w:pPr>
    </w:p>
    <w:p w14:paraId="552D2A89">
      <w:pPr>
        <w:jc w:val="both"/>
      </w:pPr>
    </w:p>
    <w:p w14:paraId="41F9AF94">
      <w:pPr>
        <w:jc w:val="both"/>
      </w:pPr>
      <w:r>
        <w:t>Глава Нязепетровского</w:t>
      </w:r>
    </w:p>
    <w:p w14:paraId="4FAA3412">
      <w:pPr>
        <w:jc w:val="both"/>
      </w:pPr>
      <w:r>
        <w:t>муниципального округа                                                                                               С.А. Кравцов</w:t>
      </w:r>
    </w:p>
    <w:p w14:paraId="122B1279">
      <w:pPr>
        <w:jc w:val="both"/>
      </w:pPr>
    </w:p>
    <w:p w14:paraId="7001F2DA">
      <w:pPr>
        <w:spacing w:after="200" w:line="276" w:lineRule="auto"/>
        <w:rPr>
          <w:lang w:eastAsia="ru-RU"/>
        </w:rPr>
      </w:pPr>
    </w:p>
    <w:p w14:paraId="490D41BE">
      <w:pPr>
        <w:spacing w:after="200" w:line="276" w:lineRule="auto"/>
        <w:rPr>
          <w:lang w:eastAsia="ru-RU"/>
        </w:rPr>
      </w:pPr>
    </w:p>
    <w:p w14:paraId="31F9A44D">
      <w:pPr>
        <w:spacing w:after="200" w:line="276" w:lineRule="auto"/>
        <w:rPr>
          <w:lang w:eastAsia="ru-RU"/>
        </w:rPr>
      </w:pPr>
    </w:p>
    <w:p w14:paraId="0B6EF232">
      <w:pPr>
        <w:spacing w:after="200" w:line="276" w:lineRule="auto"/>
        <w:rPr>
          <w:lang w:eastAsia="ru-RU"/>
        </w:rPr>
      </w:pPr>
    </w:p>
    <w:p w14:paraId="134E1600">
      <w:pPr>
        <w:spacing w:after="200" w:line="276" w:lineRule="auto"/>
        <w:rPr>
          <w:lang w:eastAsia="ru-RU"/>
        </w:rPr>
      </w:pPr>
    </w:p>
    <w:p w14:paraId="52826E63">
      <w:pPr>
        <w:spacing w:after="200" w:line="276" w:lineRule="auto"/>
        <w:rPr>
          <w:lang w:eastAsia="ru-RU"/>
        </w:rPr>
      </w:pPr>
    </w:p>
    <w:p w14:paraId="327F08C5">
      <w:pPr>
        <w:spacing w:after="200" w:line="276" w:lineRule="auto"/>
        <w:rPr>
          <w:lang w:eastAsia="ru-RU"/>
        </w:rPr>
      </w:pPr>
    </w:p>
    <w:p w14:paraId="27B94A34">
      <w:pPr>
        <w:spacing w:after="200" w:line="276" w:lineRule="auto"/>
        <w:rPr>
          <w:lang w:eastAsia="ru-RU"/>
        </w:rPr>
      </w:pPr>
    </w:p>
    <w:p w14:paraId="1B3B5BBE">
      <w:pPr>
        <w:spacing w:after="200" w:line="276" w:lineRule="auto"/>
        <w:rPr>
          <w:lang w:eastAsia="ru-RU"/>
        </w:rPr>
      </w:pPr>
    </w:p>
    <w:p w14:paraId="27DC6D0E">
      <w:pPr>
        <w:spacing w:after="200" w:line="276" w:lineRule="auto"/>
        <w:rPr>
          <w:lang w:eastAsia="ru-RU"/>
        </w:rPr>
      </w:pPr>
    </w:p>
    <w:p w14:paraId="554DB5CC">
      <w:pPr>
        <w:spacing w:after="200" w:line="276" w:lineRule="auto"/>
        <w:rPr>
          <w:lang w:eastAsia="ru-RU"/>
        </w:rPr>
      </w:pPr>
    </w:p>
    <w:p w14:paraId="0E60B835">
      <w:pPr>
        <w:spacing w:after="200" w:line="276" w:lineRule="auto"/>
        <w:rPr>
          <w:lang w:eastAsia="ru-RU"/>
        </w:rPr>
      </w:pPr>
    </w:p>
    <w:p w14:paraId="73E26CC4">
      <w:pPr>
        <w:spacing w:after="200" w:line="276" w:lineRule="auto"/>
        <w:rPr>
          <w:lang w:eastAsia="ru-RU"/>
        </w:rPr>
      </w:pPr>
    </w:p>
    <w:p w14:paraId="50DA145F">
      <w:pPr>
        <w:spacing w:after="200" w:line="276" w:lineRule="auto"/>
        <w:rPr>
          <w:lang w:eastAsia="ru-RU"/>
        </w:rPr>
      </w:pPr>
    </w:p>
    <w:p w14:paraId="136E12FF">
      <w:pPr>
        <w:spacing w:after="200" w:line="276" w:lineRule="auto"/>
        <w:rPr>
          <w:lang w:eastAsia="ru-RU"/>
        </w:rPr>
      </w:pPr>
    </w:p>
    <w:p w14:paraId="57C04BBF">
      <w:pPr>
        <w:spacing w:after="200" w:line="276" w:lineRule="auto"/>
        <w:rPr>
          <w:lang w:eastAsia="ru-RU"/>
        </w:rPr>
      </w:pPr>
    </w:p>
    <w:p w14:paraId="26DFB8D2">
      <w:pPr>
        <w:spacing w:after="200" w:line="276" w:lineRule="auto"/>
        <w:rPr>
          <w:lang w:eastAsia="ru-RU"/>
        </w:rPr>
      </w:pPr>
    </w:p>
    <w:p w14:paraId="13807056">
      <w:pPr>
        <w:spacing w:after="200" w:line="276" w:lineRule="auto"/>
        <w:rPr>
          <w:lang w:eastAsia="ru-RU"/>
        </w:rPr>
      </w:pPr>
    </w:p>
    <w:p w14:paraId="2285745A">
      <w:pPr>
        <w:spacing w:after="200" w:line="276" w:lineRule="auto"/>
        <w:rPr>
          <w:lang w:eastAsia="ru-RU"/>
        </w:rPr>
      </w:pPr>
    </w:p>
    <w:p w14:paraId="5079223C">
      <w:pPr>
        <w:spacing w:after="200" w:line="276" w:lineRule="auto"/>
        <w:rPr>
          <w:lang w:eastAsia="ru-RU"/>
        </w:rPr>
      </w:pPr>
    </w:p>
    <w:p w14:paraId="7BE8DF4C">
      <w:pPr>
        <w:spacing w:after="200" w:line="276" w:lineRule="auto"/>
        <w:rPr>
          <w:lang w:eastAsia="ru-RU"/>
        </w:rPr>
      </w:pPr>
    </w:p>
    <w:p w14:paraId="187E93F8">
      <w:pPr>
        <w:spacing w:after="200" w:line="276" w:lineRule="auto"/>
        <w:rPr>
          <w:sz w:val="18"/>
          <w:szCs w:val="18"/>
          <w:lang w:eastAsia="ru-RU"/>
        </w:rPr>
      </w:pPr>
      <w:bookmarkStart w:id="0" w:name="_GoBack"/>
      <w:bookmarkEnd w:id="0"/>
    </w:p>
    <w:sectPr>
      <w:endnotePr>
        <w:numFmt w:val="decimal"/>
      </w:endnotePr>
      <w:pgSz w:w="11906" w:h="16838"/>
      <w:pgMar w:top="1134" w:right="851" w:bottom="1134" w:left="1134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libri">
    <w:panose1 w:val="020F0502020204030204"/>
    <w:charset w:val="CC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Liberation Serif">
    <w:altName w:val="Times New Roman"/>
    <w:panose1 w:val="00000000000000000000"/>
    <w:charset w:val="CC"/>
    <w:family w:val="roman"/>
    <w:pitch w:val="default"/>
    <w:sig w:usb0="00000000" w:usb1="00000000" w:usb2="00000000" w:usb3="00000000" w:csb0="00000005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9C118">
    <w:pPr>
      <w:pStyle w:val="8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drawingGridHorizontalSpacing w:val="120"/>
  <w:drawingGridVerticalSpacing w:val="283"/>
  <w:displayHorizontalDrawingGridEvery w:val="2"/>
  <w:characterSpacingControl w:val="doNotCompress"/>
  <w:compat>
    <w:doNotUseHTMLParagraphAutoSpacing/>
    <w:compatSetting w:name="compatibilityMode" w:uri="http://schemas.microsoft.com/office/word" w:val="12"/>
  </w:compat>
  <w:rsids>
    <w:rsidRoot w:val="008003BF"/>
    <w:rsid w:val="00001EF1"/>
    <w:rsid w:val="00004045"/>
    <w:rsid w:val="000041A0"/>
    <w:rsid w:val="000051E1"/>
    <w:rsid w:val="00007E1F"/>
    <w:rsid w:val="000209A5"/>
    <w:rsid w:val="000225C1"/>
    <w:rsid w:val="00025A07"/>
    <w:rsid w:val="00030C82"/>
    <w:rsid w:val="0003170B"/>
    <w:rsid w:val="00046B44"/>
    <w:rsid w:val="00061C19"/>
    <w:rsid w:val="0006472C"/>
    <w:rsid w:val="00065DCC"/>
    <w:rsid w:val="00070C65"/>
    <w:rsid w:val="00071580"/>
    <w:rsid w:val="000747E2"/>
    <w:rsid w:val="00082253"/>
    <w:rsid w:val="00083231"/>
    <w:rsid w:val="0008535F"/>
    <w:rsid w:val="00093E33"/>
    <w:rsid w:val="000A2D27"/>
    <w:rsid w:val="000A3EC5"/>
    <w:rsid w:val="000B126F"/>
    <w:rsid w:val="000B6599"/>
    <w:rsid w:val="000B6FCD"/>
    <w:rsid w:val="000B78FE"/>
    <w:rsid w:val="000C56DF"/>
    <w:rsid w:val="000C79D7"/>
    <w:rsid w:val="000D124F"/>
    <w:rsid w:val="000D7494"/>
    <w:rsid w:val="000E1935"/>
    <w:rsid w:val="000E4CE6"/>
    <w:rsid w:val="000E748A"/>
    <w:rsid w:val="000F0FC3"/>
    <w:rsid w:val="000F41CB"/>
    <w:rsid w:val="00100D01"/>
    <w:rsid w:val="00105BA4"/>
    <w:rsid w:val="001121EB"/>
    <w:rsid w:val="00120293"/>
    <w:rsid w:val="001253CB"/>
    <w:rsid w:val="00133A6B"/>
    <w:rsid w:val="00143BD0"/>
    <w:rsid w:val="001557FC"/>
    <w:rsid w:val="00161332"/>
    <w:rsid w:val="00170C35"/>
    <w:rsid w:val="00173999"/>
    <w:rsid w:val="0018298F"/>
    <w:rsid w:val="001A5322"/>
    <w:rsid w:val="001A6568"/>
    <w:rsid w:val="001B13F6"/>
    <w:rsid w:val="001B4544"/>
    <w:rsid w:val="001D10EB"/>
    <w:rsid w:val="001E5755"/>
    <w:rsid w:val="001F437A"/>
    <w:rsid w:val="001F53B0"/>
    <w:rsid w:val="0020420A"/>
    <w:rsid w:val="00204D69"/>
    <w:rsid w:val="00207FA6"/>
    <w:rsid w:val="00210A25"/>
    <w:rsid w:val="00214DBC"/>
    <w:rsid w:val="00215303"/>
    <w:rsid w:val="00223243"/>
    <w:rsid w:val="00226842"/>
    <w:rsid w:val="002331F2"/>
    <w:rsid w:val="00237AA8"/>
    <w:rsid w:val="002469A5"/>
    <w:rsid w:val="0025053A"/>
    <w:rsid w:val="0025069F"/>
    <w:rsid w:val="00256993"/>
    <w:rsid w:val="002628F8"/>
    <w:rsid w:val="00263184"/>
    <w:rsid w:val="00272094"/>
    <w:rsid w:val="002730D7"/>
    <w:rsid w:val="00294757"/>
    <w:rsid w:val="002A0B2F"/>
    <w:rsid w:val="002A1CAC"/>
    <w:rsid w:val="002A2183"/>
    <w:rsid w:val="002C12D5"/>
    <w:rsid w:val="002C4D16"/>
    <w:rsid w:val="002D01FC"/>
    <w:rsid w:val="002D7959"/>
    <w:rsid w:val="002E1E9C"/>
    <w:rsid w:val="002E22B4"/>
    <w:rsid w:val="002E62A4"/>
    <w:rsid w:val="002F4275"/>
    <w:rsid w:val="00310132"/>
    <w:rsid w:val="00313921"/>
    <w:rsid w:val="003150C4"/>
    <w:rsid w:val="00322A5A"/>
    <w:rsid w:val="00336679"/>
    <w:rsid w:val="003374D7"/>
    <w:rsid w:val="003400A1"/>
    <w:rsid w:val="00340861"/>
    <w:rsid w:val="0034144E"/>
    <w:rsid w:val="0034178F"/>
    <w:rsid w:val="00341CC1"/>
    <w:rsid w:val="00341E2C"/>
    <w:rsid w:val="003506B9"/>
    <w:rsid w:val="00350C81"/>
    <w:rsid w:val="00357432"/>
    <w:rsid w:val="0036088E"/>
    <w:rsid w:val="00360B4A"/>
    <w:rsid w:val="003646FA"/>
    <w:rsid w:val="00364B34"/>
    <w:rsid w:val="00366986"/>
    <w:rsid w:val="0037145C"/>
    <w:rsid w:val="00376943"/>
    <w:rsid w:val="00381183"/>
    <w:rsid w:val="00386F47"/>
    <w:rsid w:val="00394449"/>
    <w:rsid w:val="003A15CB"/>
    <w:rsid w:val="003A1956"/>
    <w:rsid w:val="003B1DCB"/>
    <w:rsid w:val="003B7427"/>
    <w:rsid w:val="003C093A"/>
    <w:rsid w:val="003C3100"/>
    <w:rsid w:val="003D6FC2"/>
    <w:rsid w:val="003E7D8B"/>
    <w:rsid w:val="003F3E80"/>
    <w:rsid w:val="003F6819"/>
    <w:rsid w:val="00405916"/>
    <w:rsid w:val="00407A2C"/>
    <w:rsid w:val="00413E3A"/>
    <w:rsid w:val="004170B4"/>
    <w:rsid w:val="0042268A"/>
    <w:rsid w:val="00422732"/>
    <w:rsid w:val="004228B2"/>
    <w:rsid w:val="00423605"/>
    <w:rsid w:val="004278C1"/>
    <w:rsid w:val="00430693"/>
    <w:rsid w:val="0043121E"/>
    <w:rsid w:val="004333E3"/>
    <w:rsid w:val="00437327"/>
    <w:rsid w:val="00437861"/>
    <w:rsid w:val="00441D87"/>
    <w:rsid w:val="00442B19"/>
    <w:rsid w:val="00444175"/>
    <w:rsid w:val="00444623"/>
    <w:rsid w:val="00447466"/>
    <w:rsid w:val="00447DDB"/>
    <w:rsid w:val="004510AE"/>
    <w:rsid w:val="0046191A"/>
    <w:rsid w:val="00482D3A"/>
    <w:rsid w:val="00497164"/>
    <w:rsid w:val="004A4FC7"/>
    <w:rsid w:val="004B5945"/>
    <w:rsid w:val="004C0E99"/>
    <w:rsid w:val="004C55A7"/>
    <w:rsid w:val="004C5EED"/>
    <w:rsid w:val="004E3870"/>
    <w:rsid w:val="004E580E"/>
    <w:rsid w:val="004E6D05"/>
    <w:rsid w:val="00501ABD"/>
    <w:rsid w:val="00502045"/>
    <w:rsid w:val="0050296C"/>
    <w:rsid w:val="00503C7C"/>
    <w:rsid w:val="00505D2F"/>
    <w:rsid w:val="00521E15"/>
    <w:rsid w:val="00527E71"/>
    <w:rsid w:val="00537111"/>
    <w:rsid w:val="00541067"/>
    <w:rsid w:val="005423F7"/>
    <w:rsid w:val="0054506C"/>
    <w:rsid w:val="00567D05"/>
    <w:rsid w:val="005733EB"/>
    <w:rsid w:val="00574AC9"/>
    <w:rsid w:val="00580500"/>
    <w:rsid w:val="00583325"/>
    <w:rsid w:val="0059101E"/>
    <w:rsid w:val="005A010F"/>
    <w:rsid w:val="005A53AC"/>
    <w:rsid w:val="005A7D86"/>
    <w:rsid w:val="005C6E98"/>
    <w:rsid w:val="005D2802"/>
    <w:rsid w:val="005D4DDA"/>
    <w:rsid w:val="005D4FA6"/>
    <w:rsid w:val="005F115E"/>
    <w:rsid w:val="00602540"/>
    <w:rsid w:val="00602BEB"/>
    <w:rsid w:val="0061256B"/>
    <w:rsid w:val="00617DE2"/>
    <w:rsid w:val="00623A9A"/>
    <w:rsid w:val="00623E19"/>
    <w:rsid w:val="0062639B"/>
    <w:rsid w:val="00627AAA"/>
    <w:rsid w:val="00633CAF"/>
    <w:rsid w:val="00640D73"/>
    <w:rsid w:val="006419B3"/>
    <w:rsid w:val="006500EA"/>
    <w:rsid w:val="006520F8"/>
    <w:rsid w:val="006677B3"/>
    <w:rsid w:val="00667F70"/>
    <w:rsid w:val="00675CE5"/>
    <w:rsid w:val="00676CB8"/>
    <w:rsid w:val="006827E9"/>
    <w:rsid w:val="006A19A1"/>
    <w:rsid w:val="006B00F4"/>
    <w:rsid w:val="006B28AD"/>
    <w:rsid w:val="006B4586"/>
    <w:rsid w:val="006B68E2"/>
    <w:rsid w:val="006C41E1"/>
    <w:rsid w:val="006C5613"/>
    <w:rsid w:val="006F4C99"/>
    <w:rsid w:val="006F55AE"/>
    <w:rsid w:val="006F6325"/>
    <w:rsid w:val="006F710A"/>
    <w:rsid w:val="0070037F"/>
    <w:rsid w:val="00702BFB"/>
    <w:rsid w:val="00704E2B"/>
    <w:rsid w:val="00712368"/>
    <w:rsid w:val="00721436"/>
    <w:rsid w:val="00722FE1"/>
    <w:rsid w:val="00743178"/>
    <w:rsid w:val="007505C7"/>
    <w:rsid w:val="00751383"/>
    <w:rsid w:val="00755E1E"/>
    <w:rsid w:val="0076255A"/>
    <w:rsid w:val="00763099"/>
    <w:rsid w:val="007775D3"/>
    <w:rsid w:val="00786A36"/>
    <w:rsid w:val="007902F5"/>
    <w:rsid w:val="007A45FF"/>
    <w:rsid w:val="007A4D6C"/>
    <w:rsid w:val="007A573E"/>
    <w:rsid w:val="007B21EA"/>
    <w:rsid w:val="007B45D3"/>
    <w:rsid w:val="007C08EC"/>
    <w:rsid w:val="007C526C"/>
    <w:rsid w:val="007D06DB"/>
    <w:rsid w:val="007D4BA9"/>
    <w:rsid w:val="007E4888"/>
    <w:rsid w:val="007E671E"/>
    <w:rsid w:val="00800089"/>
    <w:rsid w:val="008003BF"/>
    <w:rsid w:val="008077D0"/>
    <w:rsid w:val="00812DA7"/>
    <w:rsid w:val="008359CE"/>
    <w:rsid w:val="00835F92"/>
    <w:rsid w:val="00841663"/>
    <w:rsid w:val="00851E8C"/>
    <w:rsid w:val="008557A4"/>
    <w:rsid w:val="00865262"/>
    <w:rsid w:val="008707A1"/>
    <w:rsid w:val="0087793E"/>
    <w:rsid w:val="008931AF"/>
    <w:rsid w:val="008977AD"/>
    <w:rsid w:val="008A086C"/>
    <w:rsid w:val="008A158D"/>
    <w:rsid w:val="008A7FD9"/>
    <w:rsid w:val="008B3AEF"/>
    <w:rsid w:val="008B466F"/>
    <w:rsid w:val="008B7038"/>
    <w:rsid w:val="008C2364"/>
    <w:rsid w:val="008C4DF4"/>
    <w:rsid w:val="008C6BF9"/>
    <w:rsid w:val="008E237B"/>
    <w:rsid w:val="008E684A"/>
    <w:rsid w:val="008F5713"/>
    <w:rsid w:val="008F65DF"/>
    <w:rsid w:val="008F6733"/>
    <w:rsid w:val="00903907"/>
    <w:rsid w:val="00903B31"/>
    <w:rsid w:val="0090521E"/>
    <w:rsid w:val="009075E8"/>
    <w:rsid w:val="00923D60"/>
    <w:rsid w:val="00925F23"/>
    <w:rsid w:val="0092655B"/>
    <w:rsid w:val="009324B2"/>
    <w:rsid w:val="00940743"/>
    <w:rsid w:val="009535FB"/>
    <w:rsid w:val="00954283"/>
    <w:rsid w:val="00957DCA"/>
    <w:rsid w:val="00967EDD"/>
    <w:rsid w:val="009716EA"/>
    <w:rsid w:val="00976714"/>
    <w:rsid w:val="00981D64"/>
    <w:rsid w:val="009843AB"/>
    <w:rsid w:val="009852C0"/>
    <w:rsid w:val="00985BDC"/>
    <w:rsid w:val="00992D87"/>
    <w:rsid w:val="009948A9"/>
    <w:rsid w:val="009A534E"/>
    <w:rsid w:val="009A6864"/>
    <w:rsid w:val="009B023E"/>
    <w:rsid w:val="009B2126"/>
    <w:rsid w:val="009B2942"/>
    <w:rsid w:val="009C0F31"/>
    <w:rsid w:val="009C31EF"/>
    <w:rsid w:val="009C6A33"/>
    <w:rsid w:val="009E5CA8"/>
    <w:rsid w:val="009E5ED1"/>
    <w:rsid w:val="00A00453"/>
    <w:rsid w:val="00A07A84"/>
    <w:rsid w:val="00A21E2C"/>
    <w:rsid w:val="00A24E2B"/>
    <w:rsid w:val="00A3570E"/>
    <w:rsid w:val="00A3783F"/>
    <w:rsid w:val="00A37B4C"/>
    <w:rsid w:val="00A402A7"/>
    <w:rsid w:val="00A421D5"/>
    <w:rsid w:val="00A4275C"/>
    <w:rsid w:val="00A437FC"/>
    <w:rsid w:val="00A50609"/>
    <w:rsid w:val="00A50AAC"/>
    <w:rsid w:val="00A51F93"/>
    <w:rsid w:val="00A57E82"/>
    <w:rsid w:val="00A6153D"/>
    <w:rsid w:val="00A645E1"/>
    <w:rsid w:val="00A65813"/>
    <w:rsid w:val="00A66DD7"/>
    <w:rsid w:val="00A70F96"/>
    <w:rsid w:val="00A80184"/>
    <w:rsid w:val="00A8388F"/>
    <w:rsid w:val="00A86693"/>
    <w:rsid w:val="00A870D8"/>
    <w:rsid w:val="00A90A27"/>
    <w:rsid w:val="00A9147D"/>
    <w:rsid w:val="00AA63BB"/>
    <w:rsid w:val="00AB01C3"/>
    <w:rsid w:val="00AB5FCC"/>
    <w:rsid w:val="00AC17FB"/>
    <w:rsid w:val="00AC1DA1"/>
    <w:rsid w:val="00AC6C36"/>
    <w:rsid w:val="00AD145F"/>
    <w:rsid w:val="00AD36C2"/>
    <w:rsid w:val="00AD3F77"/>
    <w:rsid w:val="00AE6F2E"/>
    <w:rsid w:val="00AE745C"/>
    <w:rsid w:val="00AF47A2"/>
    <w:rsid w:val="00AF6DD9"/>
    <w:rsid w:val="00B26CD9"/>
    <w:rsid w:val="00B329C5"/>
    <w:rsid w:val="00B413BE"/>
    <w:rsid w:val="00B54CCB"/>
    <w:rsid w:val="00B557D3"/>
    <w:rsid w:val="00B84E26"/>
    <w:rsid w:val="00B8614A"/>
    <w:rsid w:val="00B92790"/>
    <w:rsid w:val="00BB2D8F"/>
    <w:rsid w:val="00BC38B1"/>
    <w:rsid w:val="00BC4326"/>
    <w:rsid w:val="00BD27FA"/>
    <w:rsid w:val="00BE01F7"/>
    <w:rsid w:val="00BE64BA"/>
    <w:rsid w:val="00BE6BD3"/>
    <w:rsid w:val="00BF2031"/>
    <w:rsid w:val="00BF2D9F"/>
    <w:rsid w:val="00C07845"/>
    <w:rsid w:val="00C14A8B"/>
    <w:rsid w:val="00C20615"/>
    <w:rsid w:val="00C227B6"/>
    <w:rsid w:val="00C23933"/>
    <w:rsid w:val="00C24772"/>
    <w:rsid w:val="00C250BC"/>
    <w:rsid w:val="00C2767D"/>
    <w:rsid w:val="00C372B9"/>
    <w:rsid w:val="00C4156F"/>
    <w:rsid w:val="00C4516C"/>
    <w:rsid w:val="00C52FAF"/>
    <w:rsid w:val="00C54092"/>
    <w:rsid w:val="00C72826"/>
    <w:rsid w:val="00C72DF2"/>
    <w:rsid w:val="00C76F48"/>
    <w:rsid w:val="00C8144C"/>
    <w:rsid w:val="00C82C86"/>
    <w:rsid w:val="00CA13A7"/>
    <w:rsid w:val="00CA269C"/>
    <w:rsid w:val="00CA34FD"/>
    <w:rsid w:val="00CA5286"/>
    <w:rsid w:val="00CB0EBD"/>
    <w:rsid w:val="00CB7FFD"/>
    <w:rsid w:val="00CC0F57"/>
    <w:rsid w:val="00CC4120"/>
    <w:rsid w:val="00CC4B87"/>
    <w:rsid w:val="00CC4CC0"/>
    <w:rsid w:val="00CC4E6A"/>
    <w:rsid w:val="00CD75E4"/>
    <w:rsid w:val="00CD7A93"/>
    <w:rsid w:val="00CF617F"/>
    <w:rsid w:val="00D05188"/>
    <w:rsid w:val="00D12121"/>
    <w:rsid w:val="00D12425"/>
    <w:rsid w:val="00D15519"/>
    <w:rsid w:val="00D203FF"/>
    <w:rsid w:val="00D258FF"/>
    <w:rsid w:val="00D25928"/>
    <w:rsid w:val="00D30A9C"/>
    <w:rsid w:val="00D3113E"/>
    <w:rsid w:val="00D311CC"/>
    <w:rsid w:val="00D35351"/>
    <w:rsid w:val="00D43872"/>
    <w:rsid w:val="00D43926"/>
    <w:rsid w:val="00D46F67"/>
    <w:rsid w:val="00D54480"/>
    <w:rsid w:val="00D555E9"/>
    <w:rsid w:val="00D56B3E"/>
    <w:rsid w:val="00D63274"/>
    <w:rsid w:val="00D63CB0"/>
    <w:rsid w:val="00D7353C"/>
    <w:rsid w:val="00D73EB7"/>
    <w:rsid w:val="00D77FF1"/>
    <w:rsid w:val="00D809FC"/>
    <w:rsid w:val="00D83A53"/>
    <w:rsid w:val="00D91309"/>
    <w:rsid w:val="00DA2852"/>
    <w:rsid w:val="00DB48AB"/>
    <w:rsid w:val="00DC25E5"/>
    <w:rsid w:val="00DC3632"/>
    <w:rsid w:val="00DC442D"/>
    <w:rsid w:val="00DF2D7B"/>
    <w:rsid w:val="00DF4ABB"/>
    <w:rsid w:val="00DF4B67"/>
    <w:rsid w:val="00E02A2B"/>
    <w:rsid w:val="00E10262"/>
    <w:rsid w:val="00E30C60"/>
    <w:rsid w:val="00E44FFA"/>
    <w:rsid w:val="00E62C5E"/>
    <w:rsid w:val="00E63A97"/>
    <w:rsid w:val="00E801D4"/>
    <w:rsid w:val="00E8166D"/>
    <w:rsid w:val="00E87863"/>
    <w:rsid w:val="00E91D87"/>
    <w:rsid w:val="00E936BB"/>
    <w:rsid w:val="00E94E8D"/>
    <w:rsid w:val="00EB0321"/>
    <w:rsid w:val="00EB4790"/>
    <w:rsid w:val="00EB7030"/>
    <w:rsid w:val="00EC424F"/>
    <w:rsid w:val="00EF2756"/>
    <w:rsid w:val="00EF5482"/>
    <w:rsid w:val="00F000A6"/>
    <w:rsid w:val="00F01396"/>
    <w:rsid w:val="00F01EC6"/>
    <w:rsid w:val="00F020BB"/>
    <w:rsid w:val="00F03259"/>
    <w:rsid w:val="00F0517A"/>
    <w:rsid w:val="00F060CB"/>
    <w:rsid w:val="00F06A54"/>
    <w:rsid w:val="00F314DD"/>
    <w:rsid w:val="00F35054"/>
    <w:rsid w:val="00F53F17"/>
    <w:rsid w:val="00F615CF"/>
    <w:rsid w:val="00F709E9"/>
    <w:rsid w:val="00F81B16"/>
    <w:rsid w:val="00F82149"/>
    <w:rsid w:val="00FA6700"/>
    <w:rsid w:val="00FB3345"/>
    <w:rsid w:val="00FC5701"/>
    <w:rsid w:val="00FC5CEF"/>
    <w:rsid w:val="00FD0547"/>
    <w:rsid w:val="00FD0F94"/>
    <w:rsid w:val="00FD24B1"/>
    <w:rsid w:val="00FD3A31"/>
    <w:rsid w:val="00FD3AEC"/>
    <w:rsid w:val="00FE0977"/>
    <w:rsid w:val="00FE4E29"/>
    <w:rsid w:val="00FE6AFC"/>
    <w:rsid w:val="00FF60BB"/>
    <w:rsid w:val="6D51428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nhideWhenUsed="0" w:uiPriority="99" w:semiHidden="0" w:name="Strong"/>
    <w:lsdException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qFormat="1" w:unhideWhenUsed="0" w:uiPriority="0" w:semiHidden="0" w:name="No Spacing"/>
    <w:lsdException w:uiPriority="99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sz w:val="28"/>
      <w:szCs w:val="20"/>
    </w:rPr>
  </w:style>
  <w:style w:type="paragraph" w:styleId="3">
    <w:name w:val="heading 3"/>
    <w:basedOn w:val="1"/>
    <w:next w:val="1"/>
    <w:qFormat/>
    <w:uiPriority w:val="0"/>
    <w:pPr>
      <w:keepNext/>
      <w:jc w:val="center"/>
      <w:outlineLvl w:val="2"/>
    </w:pPr>
    <w:rPr>
      <w:b/>
      <w:szCs w:val="20"/>
    </w:rPr>
  </w:style>
  <w:style w:type="paragraph" w:styleId="4">
    <w:name w:val="heading 4"/>
    <w:basedOn w:val="1"/>
    <w:next w:val="1"/>
    <w:qFormat/>
    <w:uiPriority w:val="0"/>
    <w:pPr>
      <w:keepNext/>
      <w:jc w:val="both"/>
      <w:outlineLvl w:val="3"/>
    </w:pPr>
    <w:rPr>
      <w:sz w:val="28"/>
      <w:szCs w:val="20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alloon Text"/>
    <w:basedOn w:val="1"/>
    <w:qFormat/>
    <w:uiPriority w:val="0"/>
    <w:rPr>
      <w:rFonts w:ascii="Tahoma" w:hAnsi="Tahoma" w:cs="Tahoma"/>
      <w:sz w:val="16"/>
      <w:szCs w:val="16"/>
    </w:rPr>
  </w:style>
  <w:style w:type="paragraph" w:styleId="8">
    <w:name w:val="header"/>
    <w:basedOn w:val="1"/>
    <w:link w:val="29"/>
    <w:uiPriority w:val="99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</w:style>
  <w:style w:type="paragraph" w:styleId="9">
    <w:name w:val="Body Text Indent"/>
    <w:basedOn w:val="1"/>
    <w:qFormat/>
    <w:uiPriority w:val="0"/>
    <w:pPr>
      <w:jc w:val="center"/>
    </w:pPr>
    <w:rPr>
      <w:b/>
      <w:sz w:val="28"/>
      <w:szCs w:val="20"/>
    </w:rPr>
  </w:style>
  <w:style w:type="paragraph" w:styleId="10">
    <w:name w:val="footer"/>
    <w:basedOn w:val="1"/>
    <w:link w:val="38"/>
    <w:semiHidden/>
    <w:unhideWhenUsed/>
    <w:uiPriority w:val="99"/>
    <w:pPr>
      <w:tabs>
        <w:tab w:val="center" w:pos="4677"/>
        <w:tab w:val="right" w:pos="9355"/>
      </w:tabs>
    </w:pPr>
  </w:style>
  <w:style w:type="paragraph" w:styleId="11">
    <w:name w:val="Normal (Web)"/>
    <w:basedOn w:val="1"/>
    <w:qFormat/>
    <w:uiPriority w:val="0"/>
    <w:pPr>
      <w:spacing w:before="100" w:beforeAutospacing="1" w:after="100" w:afterAutospacing="1"/>
    </w:pPr>
    <w:rPr>
      <w:rFonts w:ascii="Tahoma" w:hAnsi="Tahoma" w:cs="Tahoma"/>
      <w:color w:val="333333"/>
      <w:sz w:val="17"/>
      <w:szCs w:val="17"/>
    </w:rPr>
  </w:style>
  <w:style w:type="table" w:styleId="12">
    <w:name w:val="Table Grid"/>
    <w:basedOn w:val="6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Основной текст 21"/>
    <w:basedOn w:val="1"/>
    <w:qFormat/>
    <w:uiPriority w:val="0"/>
    <w:pPr>
      <w:ind w:firstLine="709"/>
      <w:jc w:val="both"/>
    </w:pPr>
    <w:rPr>
      <w:szCs w:val="20"/>
    </w:rPr>
  </w:style>
  <w:style w:type="paragraph" w:customStyle="1" w:styleId="14">
    <w:name w:val="ConsPlusCell"/>
    <w:qFormat/>
    <w:uiPriority w:val="0"/>
    <w:pPr>
      <w:widowControl w:val="0"/>
    </w:pPr>
    <w:rPr>
      <w:rFonts w:ascii="Calibri" w:hAnsi="Calibri" w:eastAsia="Times New Roman" w:cs="Calibri"/>
      <w:sz w:val="22"/>
      <w:szCs w:val="22"/>
      <w:lang w:val="ru-RU" w:eastAsia="zh-CN" w:bidi="ar-SA"/>
    </w:rPr>
  </w:style>
  <w:style w:type="paragraph" w:styleId="15">
    <w:name w:val="No Spacing"/>
    <w:qFormat/>
    <w:uiPriority w:val="0"/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paragraph" w:customStyle="1" w:styleId="16">
    <w:name w:val="Текст примечания1"/>
    <w:basedOn w:val="1"/>
    <w:qFormat/>
    <w:uiPriority w:val="0"/>
    <w:rPr>
      <w:sz w:val="20"/>
      <w:szCs w:val="20"/>
    </w:rPr>
  </w:style>
  <w:style w:type="paragraph" w:customStyle="1" w:styleId="17">
    <w:name w:val="Тема примечания1"/>
    <w:basedOn w:val="16"/>
    <w:next w:val="16"/>
    <w:qFormat/>
    <w:uiPriority w:val="0"/>
    <w:rPr>
      <w:b/>
      <w:bCs/>
    </w:rPr>
  </w:style>
  <w:style w:type="paragraph" w:customStyle="1" w:styleId="18">
    <w:name w:val="Верхний колонтитул1"/>
    <w:basedOn w:val="1"/>
    <w:qFormat/>
    <w:uiPriority w:val="0"/>
    <w:pPr>
      <w:tabs>
        <w:tab w:val="center" w:pos="4677"/>
        <w:tab w:val="right" w:pos="9355"/>
      </w:tabs>
    </w:pPr>
  </w:style>
  <w:style w:type="paragraph" w:customStyle="1" w:styleId="19">
    <w:name w:val="Нижний колонтитул1"/>
    <w:basedOn w:val="1"/>
    <w:qFormat/>
    <w:uiPriority w:val="0"/>
    <w:pPr>
      <w:tabs>
        <w:tab w:val="center" w:pos="4677"/>
        <w:tab w:val="right" w:pos="9355"/>
      </w:tabs>
    </w:pPr>
  </w:style>
  <w:style w:type="character" w:customStyle="1" w:styleId="20">
    <w:name w:val="Заголовок 1 Знак"/>
    <w:basedOn w:val="5"/>
    <w:uiPriority w:val="0"/>
    <w:rPr>
      <w:rFonts w:ascii="Cambria" w:hAnsi="Cambria" w:eastAsia="Cambria"/>
      <w:b/>
      <w:bCs/>
      <w:kern w:val="1"/>
      <w:sz w:val="32"/>
      <w:szCs w:val="32"/>
    </w:rPr>
  </w:style>
  <w:style w:type="character" w:customStyle="1" w:styleId="21">
    <w:name w:val="Заголовок 3 Знак"/>
    <w:basedOn w:val="5"/>
    <w:uiPriority w:val="0"/>
    <w:rPr>
      <w:rFonts w:ascii="Cambria" w:hAnsi="Cambria" w:eastAsia="Cambria"/>
      <w:b/>
      <w:bCs/>
      <w:sz w:val="26"/>
      <w:szCs w:val="26"/>
    </w:rPr>
  </w:style>
  <w:style w:type="character" w:customStyle="1" w:styleId="22">
    <w:name w:val="Заголовок 4 Знак"/>
    <w:basedOn w:val="5"/>
    <w:uiPriority w:val="0"/>
    <w:rPr>
      <w:rFonts w:ascii="Calibri" w:hAnsi="Calibri" w:eastAsia="Calibri"/>
      <w:b/>
      <w:bCs/>
      <w:sz w:val="28"/>
      <w:szCs w:val="28"/>
    </w:rPr>
  </w:style>
  <w:style w:type="character" w:customStyle="1" w:styleId="23">
    <w:name w:val="apple-converted-space"/>
    <w:basedOn w:val="5"/>
    <w:uiPriority w:val="0"/>
    <w:rPr>
      <w:rFonts w:cs="Times New Roman"/>
    </w:rPr>
  </w:style>
  <w:style w:type="character" w:customStyle="1" w:styleId="24">
    <w:name w:val="Основной текст с отступом Знак"/>
    <w:basedOn w:val="5"/>
    <w:uiPriority w:val="0"/>
    <w:rPr>
      <w:rFonts w:cs="Times New Roman"/>
      <w:b/>
      <w:sz w:val="28"/>
    </w:rPr>
  </w:style>
  <w:style w:type="character" w:customStyle="1" w:styleId="25">
    <w:name w:val="Текст выноски Знак"/>
    <w:basedOn w:val="5"/>
    <w:uiPriority w:val="0"/>
    <w:rPr>
      <w:rFonts w:ascii="Tahoma" w:hAnsi="Tahoma" w:cs="Tahoma"/>
      <w:sz w:val="16"/>
      <w:szCs w:val="16"/>
    </w:rPr>
  </w:style>
  <w:style w:type="character" w:customStyle="1" w:styleId="26">
    <w:name w:val="Знак примечания1"/>
    <w:basedOn w:val="5"/>
    <w:uiPriority w:val="0"/>
    <w:rPr>
      <w:rFonts w:cs="Times New Roman"/>
      <w:sz w:val="16"/>
      <w:szCs w:val="16"/>
    </w:rPr>
  </w:style>
  <w:style w:type="character" w:customStyle="1" w:styleId="27">
    <w:name w:val="Текст примечания Знак"/>
    <w:basedOn w:val="5"/>
    <w:uiPriority w:val="0"/>
    <w:rPr>
      <w:sz w:val="20"/>
      <w:szCs w:val="20"/>
    </w:rPr>
  </w:style>
  <w:style w:type="character" w:customStyle="1" w:styleId="28">
    <w:name w:val="Тема примечания Знак"/>
    <w:basedOn w:val="27"/>
    <w:uiPriority w:val="0"/>
    <w:rPr>
      <w:b/>
      <w:bCs/>
      <w:sz w:val="20"/>
      <w:szCs w:val="20"/>
    </w:rPr>
  </w:style>
  <w:style w:type="character" w:customStyle="1" w:styleId="29">
    <w:name w:val="Верхний колонтитул Знак"/>
    <w:basedOn w:val="5"/>
    <w:link w:val="8"/>
    <w:uiPriority w:val="99"/>
    <w:rPr>
      <w:sz w:val="24"/>
      <w:szCs w:val="24"/>
    </w:rPr>
  </w:style>
  <w:style w:type="character" w:customStyle="1" w:styleId="30">
    <w:name w:val="Нижний колонтитул Знак"/>
    <w:basedOn w:val="5"/>
    <w:uiPriority w:val="0"/>
    <w:rPr>
      <w:sz w:val="24"/>
      <w:szCs w:val="24"/>
    </w:rPr>
  </w:style>
  <w:style w:type="paragraph" w:styleId="31">
    <w:name w:val="List Paragraph"/>
    <w:basedOn w:val="1"/>
    <w:unhideWhenUsed/>
    <w:uiPriority w:val="99"/>
    <w:pPr>
      <w:ind w:left="720"/>
      <w:contextualSpacing/>
    </w:pPr>
  </w:style>
  <w:style w:type="table" w:customStyle="1" w:styleId="32">
    <w:name w:val="Сетка таблицы1"/>
    <w:basedOn w:val="6"/>
    <w:uiPriority w:val="99"/>
    <w:rPr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2"/>
    <w:basedOn w:val="6"/>
    <w:uiPriority w:val="99"/>
    <w:rPr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basedOn w:val="6"/>
    <w:uiPriority w:val="99"/>
    <w:rPr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">
    <w:name w:val="Нормальный (таблица)"/>
    <w:basedOn w:val="1"/>
    <w:next w:val="1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  <w:lang w:eastAsia="ru-RU"/>
    </w:rPr>
  </w:style>
  <w:style w:type="paragraph" w:customStyle="1" w:styleId="36">
    <w:name w:val="Прижатый влево"/>
    <w:basedOn w:val="1"/>
    <w:next w:val="1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  <w:lang w:eastAsia="ru-RU"/>
    </w:rPr>
  </w:style>
  <w:style w:type="character" w:customStyle="1" w:styleId="37">
    <w:name w:val="Верхний колонтитул Знак1"/>
    <w:basedOn w:val="5"/>
    <w:semiHidden/>
    <w:uiPriority w:val="99"/>
    <w:rPr>
      <w:sz w:val="24"/>
      <w:szCs w:val="24"/>
    </w:rPr>
  </w:style>
  <w:style w:type="character" w:customStyle="1" w:styleId="38">
    <w:name w:val="Нижний колонтитул Знак1"/>
    <w:basedOn w:val="5"/>
    <w:link w:val="10"/>
    <w:semiHidden/>
    <w:uiPriority w:val="99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2072AED-E78A-42F3-8266-31B994272F2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8</Pages>
  <Words>1021</Words>
  <Characters>6878</Characters>
  <Lines>97</Lines>
  <Paragraphs>27</Paragraphs>
  <TotalTime>2595</TotalTime>
  <ScaleCrop>false</ScaleCrop>
  <LinksUpToDate>false</LinksUpToDate>
  <CharactersWithSpaces>13257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2025-04-24T08:20:00Z</dcterms:created>
  <dc:creator>User</dc:creator>
  <cp:lastModifiedBy>WPS_1784523208</cp:lastModifiedBy>
  <cp:lastPrinted>2026-10-13T09:07:00Z</cp:lastPrinted>
  <dcterms:modified xsi:type="dcterms:W3CDTF">2026-10-23T03:17:11Z</dcterms:modified>
  <dc:title>ПРОЕКТ</dc:title>
  <cp:revision>73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eyJoZGlkIjoiMzZhZTMxZmYyOTMxNzEyYWE5OWI1YjUzZWNmZDBjMGYiLCJ1c2VySWQiOiI4MjQ2Mzc1ODE1ODMifQ==</vt:lpwstr>
  </property>
  <property fmtid="{D5CDD505-2E9C-101B-9397-08002B2CF9AE}" pid="3" name="KSOProductBuildVer">
    <vt:lpwstr>1049-12.1.0.29162</vt:lpwstr>
  </property>
  <property fmtid="{D5CDD505-2E9C-101B-9397-08002B2CF9AE}" pid="4" name="ICV">
    <vt:lpwstr>A9F68BAD007F4E848CAADEA7E41DDB4C_12</vt:lpwstr>
  </property>
</Properties>
</file>