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5A8BD7A1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53E7219D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AE19EC">
        <w:rPr>
          <w:b/>
          <w:sz w:val="22"/>
          <w:szCs w:val="22"/>
        </w:rPr>
        <w:t>2</w:t>
      </w:r>
      <w:r w:rsidR="009B452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AE19E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9B4522">
        <w:rPr>
          <w:b/>
          <w:sz w:val="22"/>
          <w:szCs w:val="22"/>
        </w:rPr>
        <w:t>2</w:t>
      </w:r>
      <w:r w:rsidR="00AE19EC">
        <w:rPr>
          <w:b/>
          <w:sz w:val="22"/>
          <w:szCs w:val="22"/>
        </w:rPr>
        <w:t>96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5FC174DD" w:rsidR="00152491" w:rsidRDefault="00891B92">
      <w:pPr>
        <w:ind w:right="6235"/>
        <w:jc w:val="both"/>
      </w:pPr>
      <w:r>
        <w:t xml:space="preserve">О разрешении на проведение </w:t>
      </w:r>
      <w:r w:rsidR="00AE19EC">
        <w:t>специализированной</w:t>
      </w:r>
      <w:r>
        <w:t xml:space="preserve">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7FA04B9A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 xml:space="preserve">», на основании заявления  </w:t>
      </w:r>
      <w:r w:rsidR="00AE19EC">
        <w:t xml:space="preserve">индивидуального предпринимателя </w:t>
      </w:r>
      <w:proofErr w:type="spellStart"/>
      <w:r w:rsidR="00AE19EC">
        <w:t>Семушиной</w:t>
      </w:r>
      <w:proofErr w:type="spellEnd"/>
      <w:r w:rsidR="00AE19EC">
        <w:t xml:space="preserve"> Анастасии Александровны (уральский плодопитомник «Зеленый сад»)</w:t>
      </w:r>
      <w:r>
        <w:t xml:space="preserve"> :</w:t>
      </w:r>
    </w:p>
    <w:p w14:paraId="29732A86" w14:textId="277FC47E"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bookmarkStart w:id="0" w:name="_Hlk196207317"/>
      <w:r w:rsidR="00AE19EC">
        <w:t xml:space="preserve">индивидуальному предпринимателю </w:t>
      </w:r>
      <w:proofErr w:type="spellStart"/>
      <w:r w:rsidR="00AE19EC">
        <w:t>Семушиной</w:t>
      </w:r>
      <w:proofErr w:type="spellEnd"/>
      <w:r w:rsidR="00AE19EC">
        <w:t xml:space="preserve"> Анастасии Александровне</w:t>
      </w:r>
      <w:r>
        <w:t xml:space="preserve"> </w:t>
      </w:r>
      <w:bookmarkEnd w:id="0"/>
      <w:r>
        <w:t xml:space="preserve">проведение </w:t>
      </w:r>
      <w:r w:rsidR="00AE19EC">
        <w:t>специализированной сельскохозяйственной</w:t>
      </w:r>
      <w:r>
        <w:t xml:space="preserve">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 w:rsidR="00A4387F">
        <w:rPr>
          <w:rStyle w:val="afd"/>
          <w:rFonts w:ascii="Times New Roman" w:eastAsia="Times New Roman" w:hAnsi="Times New Roman" w:cs="Times New Roman"/>
        </w:rPr>
        <w:t xml:space="preserve">посадочного материала (плодовые деревья, кустарники, саженцы роз, хвойные и лиственные деревья) </w:t>
      </w:r>
      <w:r>
        <w:rPr>
          <w:rStyle w:val="afd"/>
          <w:rFonts w:ascii="Times New Roman" w:eastAsia="Times New Roman" w:hAnsi="Times New Roman" w:cs="Times New Roman"/>
        </w:rPr>
        <w:t>(далее - ярмарка)</w:t>
      </w:r>
      <w:r w:rsidR="00350E2C">
        <w:rPr>
          <w:rStyle w:val="afd"/>
          <w:rFonts w:ascii="Times New Roman" w:eastAsia="Times New Roman" w:hAnsi="Times New Roman" w:cs="Times New Roman"/>
        </w:rPr>
        <w:t xml:space="preserve"> </w:t>
      </w:r>
      <w:r w:rsidR="00A4387F">
        <w:rPr>
          <w:rStyle w:val="afd"/>
          <w:rFonts w:ascii="Times New Roman" w:eastAsia="Times New Roman" w:hAnsi="Times New Roman" w:cs="Times New Roman"/>
        </w:rPr>
        <w:t>25-26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9B4522">
        <w:rPr>
          <w:rStyle w:val="afd"/>
          <w:rFonts w:ascii="Times New Roman" w:eastAsia="Times New Roman" w:hAnsi="Times New Roman" w:cs="Times New Roman"/>
        </w:rPr>
        <w:t>апреля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6474121E" w:rsidR="00152491" w:rsidRDefault="00891B92">
      <w:pPr>
        <w:ind w:right="-1" w:firstLine="851"/>
        <w:contextualSpacing/>
        <w:jc w:val="both"/>
      </w:pPr>
      <w:r>
        <w:t>2. </w:t>
      </w:r>
      <w:r w:rsidR="00A4387F">
        <w:t xml:space="preserve">Индивидуальному предпринимателю </w:t>
      </w:r>
      <w:proofErr w:type="spellStart"/>
      <w:r w:rsidR="00A4387F">
        <w:t>Семушиной</w:t>
      </w:r>
      <w:proofErr w:type="spellEnd"/>
      <w:r w:rsidR="00A4387F">
        <w:t xml:space="preserve"> Анастасии Александровне</w:t>
      </w:r>
      <w:r>
        <w:t>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1" w:name="sub_1003"/>
      <w:bookmarkEnd w:id="1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2" w:name="sub_1004"/>
      <w:bookmarkEnd w:id="2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778C3E85" w14:textId="7B196869" w:rsidR="00350E2C" w:rsidRDefault="0028213E">
      <w:pPr>
        <w:tabs>
          <w:tab w:val="left" w:pos="0"/>
        </w:tabs>
        <w:jc w:val="both"/>
      </w:pPr>
      <w:r>
        <w:t>Исполняющий обязанности</w:t>
      </w:r>
      <w:r w:rsidR="00350E2C">
        <w:t xml:space="preserve"> г</w:t>
      </w:r>
      <w:r w:rsidR="006623B1">
        <w:t>лав</w:t>
      </w:r>
      <w:r w:rsidR="00350E2C">
        <w:t>ы</w:t>
      </w:r>
    </w:p>
    <w:p w14:paraId="2303EB19" w14:textId="0363C8AA" w:rsidR="00152491" w:rsidRDefault="006623B1">
      <w:pPr>
        <w:tabs>
          <w:tab w:val="left" w:pos="0"/>
        </w:tabs>
        <w:jc w:val="both"/>
      </w:pPr>
      <w:r>
        <w:t>Нязепетровского</w:t>
      </w:r>
      <w:r w:rsidR="00350E2C">
        <w:t xml:space="preserve"> м</w:t>
      </w:r>
      <w:r>
        <w:t>униципального округа</w:t>
      </w:r>
      <w:r w:rsidR="00891B92">
        <w:t xml:space="preserve">     </w:t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>
        <w:t xml:space="preserve">    </w:t>
      </w:r>
      <w:r w:rsidR="00350E2C">
        <w:t xml:space="preserve">  </w:t>
      </w:r>
      <w:r>
        <w:t xml:space="preserve">       </w:t>
      </w:r>
      <w:r w:rsidR="008E4EB7">
        <w:t xml:space="preserve">   </w:t>
      </w:r>
      <w:r w:rsidR="00891B92">
        <w:t xml:space="preserve"> </w:t>
      </w:r>
      <w:r w:rsidR="00350E2C">
        <w:t>М</w:t>
      </w:r>
      <w:r w:rsidR="00891B92">
        <w:t>.</w:t>
      </w:r>
      <w:r w:rsidR="00350E2C">
        <w:t>П</w:t>
      </w:r>
      <w:r w:rsidR="00891B92">
        <w:t>.</w:t>
      </w:r>
      <w:r w:rsidR="008E4EB7">
        <w:t xml:space="preserve"> К</w:t>
      </w:r>
      <w:r w:rsidR="00350E2C">
        <w:t>арпов</w:t>
      </w:r>
      <w:r w:rsidR="00891B92">
        <w:t xml:space="preserve"> </w:t>
      </w:r>
    </w:p>
    <w:p w14:paraId="685ED288" w14:textId="0C560B61" w:rsidR="00152491" w:rsidRDefault="00152491">
      <w:pPr>
        <w:tabs>
          <w:tab w:val="left" w:pos="0"/>
        </w:tabs>
        <w:jc w:val="both"/>
      </w:pPr>
    </w:p>
    <w:p w14:paraId="5BFF508B" w14:textId="6CC1C933" w:rsidR="00E8379F" w:rsidRDefault="00E8379F">
      <w:pPr>
        <w:tabs>
          <w:tab w:val="left" w:pos="0"/>
        </w:tabs>
        <w:jc w:val="both"/>
      </w:pPr>
    </w:p>
    <w:p w14:paraId="61508829" w14:textId="77777777" w:rsidR="00E8379F" w:rsidRDefault="00E8379F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26F6B19F" w14:textId="77777777" w:rsidR="00152491" w:rsidRDefault="00152491">
            <w:bookmarkStart w:id="3" w:name="_GoBack"/>
            <w:bookmarkEnd w:id="3"/>
          </w:p>
          <w:p w14:paraId="6108ECE3" w14:textId="77777777" w:rsidR="00152491" w:rsidRDefault="00152491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48C2E7E6" w14:textId="6DC348BF" w:rsidR="00152491" w:rsidRPr="00404EF6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 w:rsidR="00A160DA"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</w:t>
      </w:r>
      <w:r w:rsidR="00A160DA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350E2C">
        <w:rPr>
          <w:rStyle w:val="afe"/>
          <w:rFonts w:ascii="Times New Roman" w:eastAsia="Times New Roman" w:hAnsi="Times New Roman" w:cs="Times New Roman"/>
          <w:b w:val="0"/>
          <w:color w:val="000000"/>
        </w:rPr>
        <w:t>2</w:t>
      </w:r>
      <w:r w:rsidR="009B4522">
        <w:rPr>
          <w:rStyle w:val="afe"/>
          <w:rFonts w:ascii="Times New Roman" w:eastAsia="Times New Roman" w:hAnsi="Times New Roman" w:cs="Times New Roman"/>
          <w:b w:val="0"/>
          <w:color w:val="000000"/>
        </w:rPr>
        <w:t>1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A160DA"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A160DA">
        <w:rPr>
          <w:rStyle w:val="afe"/>
          <w:rFonts w:ascii="Times New Roman" w:eastAsia="Times New Roman" w:hAnsi="Times New Roman" w:cs="Times New Roman"/>
          <w:b w:val="0"/>
          <w:color w:val="000000"/>
        </w:rPr>
        <w:t>296</w:t>
      </w:r>
      <w:r w:rsidR="00607283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953BE"/>
    <w:rsid w:val="00152491"/>
    <w:rsid w:val="0028213E"/>
    <w:rsid w:val="00350E2C"/>
    <w:rsid w:val="00351810"/>
    <w:rsid w:val="003955CC"/>
    <w:rsid w:val="00404EF6"/>
    <w:rsid w:val="004356BC"/>
    <w:rsid w:val="005D34F2"/>
    <w:rsid w:val="00607283"/>
    <w:rsid w:val="006623B1"/>
    <w:rsid w:val="00676E2F"/>
    <w:rsid w:val="006A613C"/>
    <w:rsid w:val="007415FE"/>
    <w:rsid w:val="00791204"/>
    <w:rsid w:val="007B2AFC"/>
    <w:rsid w:val="00823748"/>
    <w:rsid w:val="00871A85"/>
    <w:rsid w:val="00891B92"/>
    <w:rsid w:val="008D05CA"/>
    <w:rsid w:val="008E4EB7"/>
    <w:rsid w:val="009150A8"/>
    <w:rsid w:val="009A7007"/>
    <w:rsid w:val="009A7F8B"/>
    <w:rsid w:val="009B4522"/>
    <w:rsid w:val="00A160DA"/>
    <w:rsid w:val="00A4387F"/>
    <w:rsid w:val="00AE19EC"/>
    <w:rsid w:val="00BD6D5B"/>
    <w:rsid w:val="00C02371"/>
    <w:rsid w:val="00C4726D"/>
    <w:rsid w:val="00DE774C"/>
    <w:rsid w:val="00E8379F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4C624-FE84-4DB1-8C62-49398497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6</cp:revision>
  <cp:lastPrinted>2025-04-01T03:17:00Z</cp:lastPrinted>
  <dcterms:created xsi:type="dcterms:W3CDTF">2025-04-22T04:26:00Z</dcterms:created>
  <dcterms:modified xsi:type="dcterms:W3CDTF">2025-05-21T06:21:00Z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