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C0CE5C">
      <w:pPr>
        <w:jc w:val="right"/>
        <w:rPr>
          <w:b/>
        </w:rPr>
      </w:pPr>
    </w:p>
    <w:p w14:paraId="53B97B83">
      <w:pPr>
        <w:jc w:val="right"/>
      </w:pPr>
    </w:p>
    <w:p w14:paraId="0DC42423">
      <w:pPr>
        <w:rPr>
          <w:b/>
          <w:sz w:val="28"/>
          <w:szCs w:val="28"/>
        </w:rPr>
      </w:pPr>
    </w:p>
    <w:p w14:paraId="38AB1A7F">
      <w:pPr>
        <w:rPr>
          <w:b/>
          <w:sz w:val="28"/>
          <w:szCs w:val="28"/>
        </w:rPr>
      </w:pPr>
    </w:p>
    <w:p w14:paraId="1724546E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Администрация Нязепетровского муниципального округа</w:t>
      </w:r>
    </w:p>
    <w:p w14:paraId="67C7AEB7">
      <w:pPr>
        <w:ind w:firstLine="708"/>
        <w:jc w:val="center"/>
        <w:rPr>
          <w:b/>
          <w:sz w:val="32"/>
          <w:szCs w:val="32"/>
        </w:rPr>
      </w:pPr>
    </w:p>
    <w:p w14:paraId="72868981">
      <w:pPr>
        <w:ind w:firstLine="708"/>
        <w:jc w:val="center"/>
        <w:rPr>
          <w:sz w:val="32"/>
          <w:szCs w:val="32"/>
        </w:rPr>
      </w:pPr>
      <w:r>
        <w:rPr>
          <w:b/>
          <w:sz w:val="32"/>
          <w:szCs w:val="32"/>
        </w:rPr>
        <w:t>Челябинской области</w:t>
      </w:r>
    </w:p>
    <w:p w14:paraId="2E5610B3">
      <w:pPr>
        <w:ind w:firstLine="708"/>
        <w:jc w:val="center"/>
        <w:rPr>
          <w:b/>
          <w:sz w:val="32"/>
          <w:szCs w:val="32"/>
        </w:rPr>
      </w:pPr>
    </w:p>
    <w:p w14:paraId="36CB802A">
      <w:pPr>
        <w:ind w:firstLine="708"/>
        <w:jc w:val="center"/>
        <w:rPr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14:paraId="38009CA1">
      <w:pPr>
        <w:jc w:val="center"/>
      </w:pPr>
    </w:p>
    <w:p w14:paraId="0A85B05F">
      <w:pPr>
        <w:jc w:val="center"/>
      </w:pPr>
      <w:r>
        <w:pict>
          <v:line id="Линия1" o:spid="_x0000_s1026" o:spt="20" style="position:absolute;left:0pt;margin-left:-7.3pt;margin-top:2.85pt;height:0.7pt;width:480.4pt;z-index:251659264;mso-width-relative:page;mso-height-relative:page;" filled="f" stroked="t" coordsize="21600,21600">
            <v:path arrowok="t"/>
            <v:fill on="f" focussize="0,0"/>
            <v:stroke weight="3pt" color="#000000"/>
            <v:imagedata o:title=""/>
            <o:lock v:ext="edit" aspectratio="f"/>
          </v:line>
        </w:pict>
      </w:r>
    </w:p>
    <w:p w14:paraId="45CBE4DC">
      <w:pPr>
        <w:jc w:val="both"/>
        <w:rPr>
          <w:rFonts w:hint="default"/>
          <w:b/>
          <w:sz w:val="22"/>
          <w:szCs w:val="22"/>
          <w:lang w:val="ru-RU"/>
        </w:rPr>
      </w:pPr>
      <w:r>
        <w:rPr>
          <w:b/>
          <w:sz w:val="22"/>
          <w:szCs w:val="22"/>
        </w:rPr>
        <w:t>От</w:t>
      </w:r>
      <w:r>
        <w:rPr>
          <w:rFonts w:hint="default"/>
          <w:b/>
          <w:sz w:val="22"/>
          <w:szCs w:val="22"/>
          <w:lang w:val="ru-RU"/>
        </w:rPr>
        <w:t xml:space="preserve"> 20.10.2026 г.</w:t>
      </w:r>
      <w:r>
        <w:rPr>
          <w:b/>
          <w:sz w:val="22"/>
          <w:szCs w:val="22"/>
        </w:rPr>
        <w:t>№</w:t>
      </w:r>
      <w:r>
        <w:rPr>
          <w:rFonts w:hint="default"/>
          <w:b/>
          <w:sz w:val="22"/>
          <w:szCs w:val="22"/>
          <w:lang w:val="ru-RU"/>
        </w:rPr>
        <w:t xml:space="preserve"> 1467</w:t>
      </w:r>
    </w:p>
    <w:p w14:paraId="3A17962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Нязепетровск      </w:t>
      </w:r>
    </w:p>
    <w:p w14:paraId="35E9166A">
      <w:pPr>
        <w:jc w:val="both"/>
        <w:rPr>
          <w:b/>
        </w:rPr>
      </w:pPr>
      <w:r>
        <w:rPr>
          <w:b/>
          <w:sz w:val="22"/>
          <w:szCs w:val="22"/>
        </w:rPr>
        <w:t xml:space="preserve">            </w:t>
      </w:r>
    </w:p>
    <w:tbl>
      <w:tblPr>
        <w:tblStyle w:val="7"/>
        <w:tblpPr w:leftFromText="180" w:rightFromText="180" w:vertAnchor="text" w:tblpY="1"/>
        <w:tblOverlap w:val="never"/>
        <w:tblW w:w="3948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948"/>
      </w:tblGrid>
      <w:tr w14:paraId="07DBA6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9" w:hRule="atLeast"/>
        </w:trPr>
        <w:tc>
          <w:tcPr>
            <w:tcW w:w="39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DA0B9">
            <w:pPr>
              <w:jc w:val="both"/>
            </w:pPr>
            <w:r>
              <w:t>О внесении   изменений в постановление  администрации Нязепетровского муниципального округа от 27.01.2025 г. № 103</w:t>
            </w:r>
          </w:p>
        </w:tc>
      </w:tr>
    </w:tbl>
    <w:p w14:paraId="10851B26">
      <w:pPr>
        <w:ind w:firstLine="708"/>
        <w:jc w:val="both"/>
        <w:rPr>
          <w:color w:val="FF0000"/>
        </w:rPr>
      </w:pPr>
      <w:r>
        <w:rPr>
          <w:color w:val="FF0000"/>
        </w:rPr>
        <w:br w:type="textWrapping" w:clear="all"/>
      </w:r>
      <w:r>
        <w:rPr>
          <w:color w:val="FF0000"/>
        </w:rPr>
        <w:tab/>
      </w:r>
    </w:p>
    <w:p w14:paraId="5D6F41FE">
      <w:pPr>
        <w:jc w:val="both"/>
      </w:pPr>
    </w:p>
    <w:p w14:paraId="1043882A">
      <w:pPr>
        <w:jc w:val="both"/>
      </w:pPr>
      <w:r>
        <w:t xml:space="preserve">          В соответствии с Бюджетным кодексом Российской Федерации, постановлением администрации Нязепетровского муниципального округа от 12.11.2024 г. № 2 «Об утверждении Порядка принятия решений о разработке муниципальных программ Нязепетровского муниципального округа, их формировании и реализации»                                        (с дополнением, утвержденным постановлением администрации Нязепетровского муниципального округа от 21.01.2025 № 60), руководствуясь Уставом муниципального образования Нязепетровский муниципальный округ Челябинской области, администрация Нязепетровского муниципального округа </w:t>
      </w:r>
    </w:p>
    <w:p w14:paraId="09CB7366">
      <w:pPr>
        <w:jc w:val="both"/>
      </w:pPr>
      <w:r>
        <w:t>ПОСТАНОВЛЯЕТ:</w:t>
      </w:r>
    </w:p>
    <w:p w14:paraId="5D16D61C">
      <w:pPr>
        <w:jc w:val="both"/>
        <w:rPr>
          <w:highlight w:val="none"/>
        </w:rPr>
      </w:pPr>
      <w:r>
        <w:t xml:space="preserve">        </w:t>
      </w:r>
      <w:r>
        <w:rPr>
          <w:highlight w:val="none"/>
        </w:rPr>
        <w:t xml:space="preserve">  1. Внести в </w:t>
      </w:r>
      <w:r>
        <w:rPr>
          <w:rFonts w:hint="default"/>
          <w:highlight w:val="none"/>
          <w:lang w:val="ru-RU"/>
        </w:rPr>
        <w:t xml:space="preserve"> муниципальную программу</w:t>
      </w:r>
      <w:r>
        <w:rPr>
          <w:highlight w:val="none"/>
        </w:rPr>
        <w:t>«Реализация молодежной политики в Нязепетровском муниципальном округе»</w:t>
      </w:r>
      <w:r>
        <w:rPr>
          <w:rFonts w:hint="default"/>
          <w:highlight w:val="none"/>
          <w:lang w:val="ru-RU"/>
        </w:rPr>
        <w:t>, утвержденную</w:t>
      </w:r>
      <w:r>
        <w:rPr>
          <w:highlight w:val="none"/>
        </w:rPr>
        <w:t xml:space="preserve">          постановление</w:t>
      </w:r>
      <w:r>
        <w:rPr>
          <w:highlight w:val="none"/>
          <w:lang w:val="ru-RU"/>
        </w:rPr>
        <w:t>м</w:t>
      </w:r>
      <w:r>
        <w:rPr>
          <w:highlight w:val="none"/>
        </w:rPr>
        <w:t xml:space="preserve"> администрации Нязепетровского муниципального округа от 27.01.2025 г. № 103 </w:t>
      </w:r>
      <w:r>
        <w:rPr>
          <w:rFonts w:hint="default"/>
          <w:highlight w:val="none"/>
          <w:lang w:val="ru-RU"/>
        </w:rPr>
        <w:t xml:space="preserve">                      </w:t>
      </w:r>
      <w:r>
        <w:rPr>
          <w:highlight w:val="none"/>
        </w:rPr>
        <w:t>(с изменениями, утвержденными постановлением администрации Нязепетровского муниципального округа от 29.12.2026 г. № 1906) следующие изменения:</w:t>
      </w:r>
    </w:p>
    <w:p w14:paraId="5020EA01">
      <w:pPr>
        <w:ind w:firstLine="600" w:firstLineChars="250"/>
        <w:jc w:val="both"/>
        <w:rPr>
          <w:highlight w:val="none"/>
        </w:rPr>
      </w:pPr>
      <w:r>
        <w:rPr>
          <w:highlight w:val="none"/>
        </w:rPr>
        <w:t>1) в Паспорте муниципальной программы:</w:t>
      </w:r>
    </w:p>
    <w:p w14:paraId="6CC9ABF1">
      <w:pPr>
        <w:ind w:firstLine="600" w:firstLineChars="250"/>
        <w:jc w:val="both"/>
        <w:rPr>
          <w:highlight w:val="none"/>
        </w:rPr>
      </w:pPr>
      <w:r>
        <w:rPr>
          <w:highlight w:val="none"/>
        </w:rPr>
        <w:t xml:space="preserve">раздел 1 </w:t>
      </w:r>
      <w:r>
        <w:rPr>
          <w:highlight w:val="none"/>
          <w:lang w:val="ru-RU"/>
        </w:rPr>
        <w:t>дополнить</w:t>
      </w:r>
      <w:r>
        <w:rPr>
          <w:rFonts w:hint="default"/>
          <w:highlight w:val="none"/>
          <w:lang w:val="ru-RU"/>
        </w:rPr>
        <w:t xml:space="preserve"> абзацем следующего содержания</w:t>
      </w:r>
      <w:r>
        <w:rPr>
          <w:highlight w:val="none"/>
        </w:rPr>
        <w:t>:</w:t>
      </w:r>
    </w:p>
    <w:tbl>
      <w:tblPr>
        <w:tblStyle w:val="7"/>
        <w:tblW w:w="937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51"/>
        <w:gridCol w:w="4423"/>
      </w:tblGrid>
      <w:tr w14:paraId="26EF09C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12" w:hRule="exact"/>
          <w:jc w:val="center"/>
        </w:trPr>
        <w:tc>
          <w:tcPr>
            <w:tcW w:w="4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18705A0">
            <w:pPr>
              <w:jc w:val="both"/>
              <w:rPr>
                <w:highlight w:val="none"/>
              </w:rPr>
            </w:pPr>
            <w:r>
              <w:rPr>
                <w:highlight w:val="none"/>
              </w:rPr>
              <w:t xml:space="preserve"> Соисполнители муниципальной</w:t>
            </w:r>
          </w:p>
          <w:p w14:paraId="715235E5">
            <w:pPr>
              <w:jc w:val="both"/>
              <w:rPr>
                <w:highlight w:val="none"/>
              </w:rPr>
            </w:pPr>
            <w:r>
              <w:rPr>
                <w:highlight w:val="none"/>
              </w:rPr>
              <w:t xml:space="preserve"> программы</w:t>
            </w:r>
          </w:p>
        </w:tc>
        <w:tc>
          <w:tcPr>
            <w:tcW w:w="4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17D379A9">
            <w:pPr>
              <w:ind w:firstLine="12" w:firstLineChars="5"/>
              <w:jc w:val="both"/>
              <w:rPr>
                <w:highlight w:val="none"/>
              </w:rPr>
            </w:pPr>
            <w:r>
              <w:rPr>
                <w:highlight w:val="none"/>
              </w:rPr>
              <w:t>Управление образования администрации Нязепетровского муниципального округа, МБУДО «Дом учащейся молодежи»</w:t>
            </w:r>
          </w:p>
        </w:tc>
      </w:tr>
    </w:tbl>
    <w:p w14:paraId="7962477E">
      <w:pPr>
        <w:jc w:val="both"/>
        <w:rPr>
          <w:highlight w:val="none"/>
        </w:rPr>
      </w:pPr>
      <w:r>
        <w:rPr>
          <w:highlight w:val="none"/>
        </w:rPr>
        <w:t xml:space="preserve">          2) </w:t>
      </w:r>
      <w:r>
        <w:rPr>
          <w:highlight w:val="none"/>
          <w:lang w:val="ru-RU"/>
        </w:rPr>
        <w:t>п</w:t>
      </w:r>
      <w:r>
        <w:rPr>
          <w:highlight w:val="none"/>
        </w:rPr>
        <w:t>озицию, касающуюся объемов финансового обеспечения за весь период реализации муниципальной программы раздела 1 Паспорта программы, изложить в следующей редакции:</w:t>
      </w:r>
    </w:p>
    <w:tbl>
      <w:tblPr>
        <w:tblStyle w:val="36"/>
        <w:tblW w:w="94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229"/>
      </w:tblGrid>
      <w:tr w14:paraId="0F0E3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268" w:type="dxa"/>
          </w:tcPr>
          <w:p w14:paraId="2B66FF8B">
            <w:pPr>
              <w:jc w:val="both"/>
              <w:rPr>
                <w:highlight w:val="none"/>
              </w:rPr>
            </w:pPr>
            <w:bookmarkStart w:id="0" w:name="_Hlk243475575"/>
            <w:r>
              <w:rPr>
                <w:highlight w:val="none"/>
              </w:rPr>
              <w:t>Объемы финансового обеспечения за весь период реализации муниципальной программы</w:t>
            </w:r>
            <w:bookmarkEnd w:id="0"/>
            <w:r>
              <w:rPr>
                <w:highlight w:val="none"/>
              </w:rPr>
              <w:t xml:space="preserve"> (руб.) с разбивкой по годам, источники финансового обеспечения </w:t>
            </w:r>
          </w:p>
        </w:tc>
        <w:tc>
          <w:tcPr>
            <w:tcW w:w="7229" w:type="dxa"/>
          </w:tcPr>
          <w:p w14:paraId="29664C3E">
            <w:pPr>
              <w:jc w:val="both"/>
              <w:rPr>
                <w:highlight w:val="none"/>
              </w:rPr>
            </w:pPr>
            <w:r>
              <w:rPr>
                <w:highlight w:val="none"/>
              </w:rPr>
              <w:t xml:space="preserve">Рублей </w:t>
            </w:r>
          </w:p>
          <w:tbl>
            <w:tblPr>
              <w:tblStyle w:val="1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08"/>
              <w:gridCol w:w="1839"/>
              <w:gridCol w:w="1596"/>
              <w:gridCol w:w="1760"/>
            </w:tblGrid>
            <w:tr w14:paraId="381AA3F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808" w:type="dxa"/>
                </w:tcPr>
                <w:p w14:paraId="5487AAB5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Источник/годы</w:t>
                  </w:r>
                </w:p>
              </w:tc>
              <w:tc>
                <w:tcPr>
                  <w:tcW w:w="1839" w:type="dxa"/>
                </w:tcPr>
                <w:p w14:paraId="73ACC6D4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2026</w:t>
                  </w:r>
                </w:p>
              </w:tc>
              <w:tc>
                <w:tcPr>
                  <w:tcW w:w="1596" w:type="dxa"/>
                </w:tcPr>
                <w:p w14:paraId="4654B47E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2027</w:t>
                  </w:r>
                </w:p>
              </w:tc>
              <w:tc>
                <w:tcPr>
                  <w:tcW w:w="1760" w:type="dxa"/>
                </w:tcPr>
                <w:p w14:paraId="3A9D1AD1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2028</w:t>
                  </w:r>
                </w:p>
              </w:tc>
            </w:tr>
            <w:tr w14:paraId="523BA4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808" w:type="dxa"/>
                </w:tcPr>
                <w:p w14:paraId="7111CF23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Федеральный бюджет</w:t>
                  </w:r>
                </w:p>
              </w:tc>
              <w:tc>
                <w:tcPr>
                  <w:tcW w:w="1839" w:type="dxa"/>
                </w:tcPr>
                <w:p w14:paraId="534474B0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0,00</w:t>
                  </w:r>
                </w:p>
              </w:tc>
              <w:tc>
                <w:tcPr>
                  <w:tcW w:w="1596" w:type="dxa"/>
                </w:tcPr>
                <w:p w14:paraId="043D7143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0,00</w:t>
                  </w:r>
                </w:p>
              </w:tc>
              <w:tc>
                <w:tcPr>
                  <w:tcW w:w="1760" w:type="dxa"/>
                </w:tcPr>
                <w:p w14:paraId="442ECB57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0,00</w:t>
                  </w:r>
                </w:p>
              </w:tc>
            </w:tr>
            <w:tr w14:paraId="2154E7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808" w:type="dxa"/>
                </w:tcPr>
                <w:p w14:paraId="5529FD35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Областной бюджет</w:t>
                  </w:r>
                </w:p>
              </w:tc>
              <w:tc>
                <w:tcPr>
                  <w:tcW w:w="1839" w:type="dxa"/>
                  <w:vAlign w:val="center"/>
                </w:tcPr>
                <w:p w14:paraId="46E3AB1A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2 409 000,00</w:t>
                  </w:r>
                </w:p>
              </w:tc>
              <w:tc>
                <w:tcPr>
                  <w:tcW w:w="1596" w:type="dxa"/>
                  <w:vAlign w:val="center"/>
                </w:tcPr>
                <w:p w14:paraId="2727DDE9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409 000,00</w:t>
                  </w:r>
                </w:p>
              </w:tc>
              <w:tc>
                <w:tcPr>
                  <w:tcW w:w="1760" w:type="dxa"/>
                  <w:vAlign w:val="center"/>
                </w:tcPr>
                <w:p w14:paraId="3F7908D7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409 000,00</w:t>
                  </w:r>
                </w:p>
              </w:tc>
            </w:tr>
            <w:tr w14:paraId="3BFF8F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808" w:type="dxa"/>
                </w:tcPr>
                <w:p w14:paraId="514B0A03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Местный бюджет</w:t>
                  </w:r>
                </w:p>
              </w:tc>
              <w:tc>
                <w:tcPr>
                  <w:tcW w:w="1839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</w:tcPr>
                <w:p w14:paraId="46CBF273">
                  <w:pPr>
                    <w:jc w:val="both"/>
                    <w:rPr>
                      <w:color w:val="FF0000"/>
                      <w:highlight w:val="none"/>
                    </w:rPr>
                  </w:pPr>
                  <w:r>
                    <w:rPr>
                      <w:highlight w:val="none"/>
                    </w:rPr>
                    <w:t>648 182,00</w:t>
                  </w:r>
                </w:p>
              </w:tc>
              <w:tc>
                <w:tcPr>
                  <w:tcW w:w="159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</w:tcPr>
                <w:p w14:paraId="19210C0F">
                  <w:pPr>
                    <w:jc w:val="both"/>
                    <w:rPr>
                      <w:color w:val="FF0000"/>
                      <w:highlight w:val="none"/>
                    </w:rPr>
                  </w:pPr>
                  <w:r>
                    <w:rPr>
                      <w:highlight w:val="none"/>
                    </w:rPr>
                    <w:t>0,00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</w:tcPr>
                <w:p w14:paraId="23D84C9B">
                  <w:pPr>
                    <w:jc w:val="both"/>
                    <w:rPr>
                      <w:color w:val="FF0000"/>
                      <w:highlight w:val="none"/>
                    </w:rPr>
                  </w:pPr>
                  <w:r>
                    <w:rPr>
                      <w:highlight w:val="none"/>
                    </w:rPr>
                    <w:t>0,00</w:t>
                  </w:r>
                </w:p>
              </w:tc>
            </w:tr>
            <w:tr w14:paraId="61B1089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808" w:type="dxa"/>
                </w:tcPr>
                <w:p w14:paraId="563BAB58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 xml:space="preserve">Внебюджетные источники </w:t>
                  </w:r>
                </w:p>
              </w:tc>
              <w:tc>
                <w:tcPr>
                  <w:tcW w:w="1839" w:type="dxa"/>
                </w:tcPr>
                <w:p w14:paraId="4A2937F1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0,00</w:t>
                  </w:r>
                </w:p>
              </w:tc>
              <w:tc>
                <w:tcPr>
                  <w:tcW w:w="1596" w:type="dxa"/>
                </w:tcPr>
                <w:p w14:paraId="2A5404C0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0,00</w:t>
                  </w:r>
                </w:p>
              </w:tc>
              <w:tc>
                <w:tcPr>
                  <w:tcW w:w="1760" w:type="dxa"/>
                </w:tcPr>
                <w:p w14:paraId="7446F850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0,00</w:t>
                  </w:r>
                </w:p>
              </w:tc>
            </w:tr>
            <w:tr w14:paraId="53E218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808" w:type="dxa"/>
                </w:tcPr>
                <w:p w14:paraId="5FA3D961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Итого</w:t>
                  </w:r>
                </w:p>
              </w:tc>
              <w:tc>
                <w:tcPr>
                  <w:tcW w:w="1839" w:type="dxa"/>
                </w:tcPr>
                <w:p w14:paraId="2BD74B7C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3 057 182,00</w:t>
                  </w:r>
                </w:p>
              </w:tc>
              <w:tc>
                <w:tcPr>
                  <w:tcW w:w="1596" w:type="dxa"/>
                </w:tcPr>
                <w:p w14:paraId="7D77A770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409 000,00</w:t>
                  </w:r>
                </w:p>
              </w:tc>
              <w:tc>
                <w:tcPr>
                  <w:tcW w:w="1760" w:type="dxa"/>
                </w:tcPr>
                <w:p w14:paraId="725F7A42">
                  <w:pPr>
                    <w:jc w:val="both"/>
                    <w:rPr>
                      <w:color w:val="FF0000"/>
                      <w:highlight w:val="none"/>
                    </w:rPr>
                  </w:pPr>
                  <w:r>
                    <w:rPr>
                      <w:highlight w:val="none"/>
                    </w:rPr>
                    <w:t>409 000,00</w:t>
                  </w:r>
                </w:p>
              </w:tc>
            </w:tr>
            <w:tr w14:paraId="71DA202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7003" w:type="dxa"/>
                  <w:gridSpan w:val="4"/>
                </w:tcPr>
                <w:p w14:paraId="23D307AC">
                  <w:pPr>
                    <w:jc w:val="both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 xml:space="preserve">* - объем финансирования корректируется с учетом возможностей финансового обеспечения </w:t>
                  </w:r>
                </w:p>
              </w:tc>
            </w:tr>
          </w:tbl>
          <w:p w14:paraId="58109418">
            <w:pPr>
              <w:jc w:val="both"/>
              <w:rPr>
                <w:highlight w:val="none"/>
              </w:rPr>
            </w:pPr>
          </w:p>
        </w:tc>
      </w:tr>
    </w:tbl>
    <w:p w14:paraId="2F4A1DE2">
      <w:pPr>
        <w:jc w:val="both"/>
        <w:rPr>
          <w:highlight w:val="none"/>
        </w:rPr>
      </w:pPr>
      <w:r>
        <w:rPr>
          <w:highlight w:val="none"/>
        </w:rPr>
        <w:t xml:space="preserve">    </w:t>
      </w:r>
    </w:p>
    <w:p w14:paraId="43ADF437">
      <w:pPr>
        <w:jc w:val="both"/>
      </w:pPr>
      <w:r>
        <w:t xml:space="preserve">       3) </w:t>
      </w:r>
      <w:r>
        <w:rPr>
          <w:lang w:val="ru-RU"/>
        </w:rPr>
        <w:t>р</w:t>
      </w:r>
      <w:r>
        <w:t>аздел 2 Показатели муниципальной программы изложить в новой редакции (прилагается).</w:t>
      </w:r>
    </w:p>
    <w:p w14:paraId="4969225F">
      <w:pPr>
        <w:jc w:val="both"/>
      </w:pPr>
      <w:r>
        <w:t xml:space="preserve">       4) </w:t>
      </w:r>
      <w:r>
        <w:rPr>
          <w:lang w:val="ru-RU"/>
        </w:rPr>
        <w:t>р</w:t>
      </w:r>
      <w:r>
        <w:t>аздел 4 Финансовое обеспечение муниципальной программы изложить в следующей редакции:</w:t>
      </w:r>
    </w:p>
    <w:p w14:paraId="615863FC">
      <w:pPr>
        <w:ind w:left="360"/>
        <w:jc w:val="center"/>
      </w:pPr>
      <w:r>
        <w:t>«4.Финансовое обеспечение муниципальной программы</w:t>
      </w:r>
    </w:p>
    <w:tbl>
      <w:tblPr>
        <w:tblStyle w:val="7"/>
        <w:tblW w:w="990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51"/>
        <w:gridCol w:w="1276"/>
        <w:gridCol w:w="1276"/>
        <w:gridCol w:w="1275"/>
        <w:gridCol w:w="1122"/>
      </w:tblGrid>
      <w:tr w14:paraId="06AC0B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6" w:hRule="exact"/>
          <w:jc w:val="center"/>
        </w:trPr>
        <w:tc>
          <w:tcPr>
            <w:tcW w:w="4951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700B3B5">
            <w:pPr>
              <w:jc w:val="both"/>
            </w:pPr>
            <w:r>
              <w:t>наименование программы, структурного элемента/источник финансового обеспечения</w:t>
            </w:r>
          </w:p>
        </w:tc>
        <w:tc>
          <w:tcPr>
            <w:tcW w:w="494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10FAF595">
            <w:pPr>
              <w:jc w:val="both"/>
            </w:pPr>
            <w:r>
              <w:t>объем финансового обеспечения по годам реализации, тыс. руб.</w:t>
            </w:r>
          </w:p>
        </w:tc>
      </w:tr>
      <w:tr w14:paraId="3DB5D6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4951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11516E4B">
            <w:pPr>
              <w:jc w:val="both"/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7C00F0C2">
            <w:pPr>
              <w:jc w:val="both"/>
            </w:pPr>
            <w:r>
              <w:t>2026 г.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4B21478D">
            <w:pPr>
              <w:jc w:val="both"/>
            </w:pPr>
            <w:r>
              <w:t>2027 г.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56C2B67A">
            <w:pPr>
              <w:jc w:val="both"/>
            </w:pPr>
            <w:r>
              <w:t>2028 г.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06DF4063">
            <w:pPr>
              <w:jc w:val="both"/>
            </w:pPr>
            <w:r>
              <w:t>всего</w:t>
            </w:r>
          </w:p>
        </w:tc>
      </w:tr>
      <w:tr w14:paraId="55BC1E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1" w:hRule="exact"/>
          <w:jc w:val="center"/>
        </w:trPr>
        <w:tc>
          <w:tcPr>
            <w:tcW w:w="49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3E66FBE">
            <w:pPr>
              <w:jc w:val="both"/>
            </w:pPr>
            <w:r>
              <w:rPr>
                <w:b/>
                <w:bCs/>
              </w:rPr>
              <w:t>Всего по муниципальной программе "Реализация молодежной политики в Нязепетровском муниципальном округе"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A597503">
            <w:pPr>
              <w:jc w:val="both"/>
              <w:rPr>
                <w:b/>
              </w:rPr>
            </w:pPr>
            <w:r>
              <w:rPr>
                <w:b/>
                <w:bCs/>
              </w:rPr>
              <w:t>3057,18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9A57128">
            <w:pPr>
              <w:jc w:val="both"/>
            </w:pPr>
          </w:p>
          <w:p w14:paraId="14EAB548">
            <w:pPr>
              <w:jc w:val="both"/>
              <w:rPr>
                <w:b/>
              </w:rPr>
            </w:pPr>
            <w:r>
              <w:t>409,00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7165411">
            <w:pPr>
              <w:jc w:val="both"/>
            </w:pPr>
          </w:p>
          <w:p w14:paraId="0B393FAF">
            <w:pPr>
              <w:jc w:val="both"/>
              <w:rPr>
                <w:b/>
              </w:rPr>
            </w:pPr>
            <w:r>
              <w:t>409,00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4CDCB7">
            <w:pPr>
              <w:jc w:val="both"/>
              <w:rPr>
                <w:b/>
              </w:rPr>
            </w:pPr>
            <w:r>
              <w:rPr>
                <w:b/>
              </w:rPr>
              <w:t>3875,18</w:t>
            </w:r>
          </w:p>
        </w:tc>
      </w:tr>
      <w:tr w14:paraId="034D49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7" w:hRule="exact"/>
          <w:jc w:val="center"/>
        </w:trPr>
        <w:tc>
          <w:tcPr>
            <w:tcW w:w="49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2CEC679B">
            <w:pPr>
              <w:jc w:val="both"/>
            </w:pPr>
            <w:r>
              <w:t>в том числе: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44F6620">
            <w:pPr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50D91AB">
            <w:pPr>
              <w:jc w:val="both"/>
            </w:pPr>
            <w:r>
              <w:t>0,00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49A483B">
            <w:pPr>
              <w:jc w:val="both"/>
            </w:pPr>
            <w:r>
              <w:t>0,00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DD1C3B1">
            <w:pPr>
              <w:jc w:val="both"/>
            </w:pPr>
            <w:r>
              <w:t>0,00</w:t>
            </w:r>
          </w:p>
        </w:tc>
      </w:tr>
      <w:tr w14:paraId="36A4F2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49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4703B253">
            <w:pPr>
              <w:jc w:val="both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3DCEF92">
            <w:pPr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DDFA793">
            <w:pPr>
              <w:jc w:val="both"/>
            </w:pPr>
            <w:r>
              <w:t>0,00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82CB634">
            <w:pPr>
              <w:jc w:val="both"/>
            </w:pPr>
            <w:r>
              <w:t>0,00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3656AFD9">
            <w:pPr>
              <w:jc w:val="both"/>
            </w:pPr>
            <w:r>
              <w:t>0,00</w:t>
            </w:r>
          </w:p>
        </w:tc>
      </w:tr>
      <w:tr w14:paraId="2B7CAEE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49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70EC4440">
            <w:pPr>
              <w:jc w:val="both"/>
            </w:pPr>
            <w:r>
              <w:t>областной бюджет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33032E28">
            <w:pPr>
              <w:jc w:val="both"/>
            </w:pPr>
            <w:r>
              <w:t>2409,00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1C0E8562">
            <w:pPr>
              <w:jc w:val="both"/>
            </w:pPr>
            <w:r>
              <w:t>409,00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741FB3B3">
            <w:pPr>
              <w:jc w:val="both"/>
            </w:pPr>
            <w:r>
              <w:t>409,00</w:t>
            </w:r>
          </w:p>
          <w:p w14:paraId="7F3DD595">
            <w:pPr>
              <w:jc w:val="both"/>
            </w:pP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0237A334">
            <w:pPr>
              <w:jc w:val="both"/>
            </w:pPr>
            <w:r>
              <w:t>3227,00</w:t>
            </w:r>
          </w:p>
        </w:tc>
      </w:tr>
      <w:tr w14:paraId="7A1CD77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7" w:hRule="exact"/>
          <w:jc w:val="center"/>
        </w:trPr>
        <w:tc>
          <w:tcPr>
            <w:tcW w:w="4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bottom"/>
          </w:tcPr>
          <w:p w14:paraId="694F73F1">
            <w:pPr>
              <w:jc w:val="both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bottom"/>
          </w:tcPr>
          <w:p w14:paraId="281FDE16">
            <w:pPr>
              <w:jc w:val="both"/>
            </w:pPr>
            <w:r>
              <w:t>648,18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6997BD4B">
            <w:pPr>
              <w:jc w:val="both"/>
            </w:pPr>
            <w:r>
              <w:t>0,00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D45D523">
            <w:pPr>
              <w:jc w:val="both"/>
            </w:pPr>
            <w:r>
              <w:t>0,00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7B0E9952">
            <w:pPr>
              <w:jc w:val="both"/>
            </w:pPr>
            <w:r>
              <w:t>648,18</w:t>
            </w:r>
          </w:p>
        </w:tc>
      </w:tr>
      <w:tr w14:paraId="0AB539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4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F8414F4">
            <w:pPr>
              <w:jc w:val="both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924AB2F">
            <w:pPr>
              <w:jc w:val="both"/>
            </w:pPr>
            <w:r>
              <w:t>0,00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EC7FC0C">
            <w:pPr>
              <w:jc w:val="both"/>
            </w:pPr>
            <w:r>
              <w:t>0,00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91D2741">
            <w:pPr>
              <w:jc w:val="both"/>
            </w:pPr>
            <w:r>
              <w:t>0,00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E77F314">
            <w:pPr>
              <w:jc w:val="both"/>
            </w:pPr>
            <w:r>
              <w:t>0,00</w:t>
            </w:r>
          </w:p>
        </w:tc>
      </w:tr>
    </w:tbl>
    <w:p w14:paraId="657A5111">
      <w:pPr>
        <w:jc w:val="both"/>
      </w:pPr>
      <w:r>
        <w:t xml:space="preserve">  </w:t>
      </w:r>
    </w:p>
    <w:p w14:paraId="2084DB56">
      <w:pPr>
        <w:jc w:val="both"/>
      </w:pPr>
      <w:r>
        <w:t>* - объем финансирования корректируется с учетом возможностей финансового обеспечения» .</w:t>
      </w:r>
    </w:p>
    <w:p w14:paraId="23DF23C6">
      <w:pPr>
        <w:ind w:firstLine="600" w:firstLineChars="250"/>
        <w:jc w:val="both"/>
      </w:pPr>
      <w:r>
        <w:t xml:space="preserve">5) </w:t>
      </w:r>
      <w:r>
        <w:rPr>
          <w:lang w:val="ru-RU"/>
        </w:rPr>
        <w:t>р</w:t>
      </w:r>
      <w:r>
        <w:t>аздел 5 Финансовое обеспечение муниципальной программы изложить в новой редакции (прилагается).</w:t>
      </w:r>
    </w:p>
    <w:p w14:paraId="426C18E1">
      <w:pPr>
        <w:jc w:val="both"/>
      </w:pPr>
      <w:r>
        <w:t xml:space="preserve">           4. Контроль за выполнением настоящего постановления возложить на первого заместителя главы муниципального округа Акишеву М.А.</w:t>
      </w:r>
    </w:p>
    <w:p w14:paraId="4803412F">
      <w:pPr>
        <w:jc w:val="both"/>
      </w:pPr>
      <w:r>
        <w:t xml:space="preserve">           5. </w:t>
      </w:r>
      <w:r>
        <w:rPr>
          <w:rFonts w:cs="Microsoft Sans Serif"/>
          <w:kern w:val="2"/>
        </w:rPr>
        <w:t>Н</w:t>
      </w:r>
      <w:r>
        <w:rPr>
          <w:kern w:val="2"/>
        </w:rPr>
        <w:t xml:space="preserve">астоящее постановление </w:t>
      </w:r>
      <w:r>
        <w:rPr>
          <w:color w:val="000000"/>
          <w:kern w:val="2"/>
        </w:rPr>
        <w:t xml:space="preserve">подлежит </w:t>
      </w:r>
      <w:r>
        <w:t>опубликованию на официальном «сайте Нязепетровского муниципального округа Челябинской области» (доменное имя - nzpr.ru, регистрация в официальном сетевом издании, в качестве средства массовой информации: ЭЛ № ФС 77-81111 от 17.05.2021).</w:t>
      </w:r>
    </w:p>
    <w:p w14:paraId="3FE892EC">
      <w:pPr>
        <w:jc w:val="both"/>
      </w:pPr>
    </w:p>
    <w:p w14:paraId="58594252">
      <w:pPr>
        <w:jc w:val="both"/>
      </w:pPr>
    </w:p>
    <w:p w14:paraId="735234C7">
      <w:pPr>
        <w:jc w:val="both"/>
      </w:pPr>
      <w:r>
        <w:t>Глава Нязепетровского</w:t>
      </w:r>
    </w:p>
    <w:p w14:paraId="33BFB333">
      <w:pPr>
        <w:jc w:val="both"/>
      </w:pPr>
      <w:r>
        <w:t>муниципального округа                                                                                       С.А.Кравцов</w:t>
      </w:r>
    </w:p>
    <w:p w14:paraId="5C4A7D93">
      <w:pPr>
        <w:jc w:val="both"/>
      </w:pPr>
    </w:p>
    <w:p w14:paraId="30C04645"/>
    <w:p w14:paraId="5B54A50C">
      <w:pPr>
        <w:jc w:val="both"/>
        <w:sectPr>
          <w:pgSz w:w="11906" w:h="16838"/>
          <w:pgMar w:top="1134" w:right="851" w:bottom="851" w:left="1701" w:header="709" w:footer="709" w:gutter="0"/>
          <w:cols w:space="708" w:num="1"/>
          <w:docGrid w:linePitch="360" w:charSpace="0"/>
        </w:sectPr>
      </w:pPr>
    </w:p>
    <w:p w14:paraId="594CB159">
      <w:pPr>
        <w:pStyle w:val="35"/>
        <w:wordWrap w:val="0"/>
        <w:ind w:left="360"/>
        <w:jc w:val="right"/>
        <w:rPr>
          <w:highlight w:val="none"/>
        </w:rPr>
      </w:pPr>
      <w:r>
        <w:rPr>
          <w:highlight w:val="none"/>
        </w:rPr>
        <w:t xml:space="preserve">Приложение к постановлению </w:t>
      </w:r>
    </w:p>
    <w:p w14:paraId="6E3C8410">
      <w:pPr>
        <w:pStyle w:val="35"/>
        <w:wordWrap w:val="0"/>
        <w:ind w:left="360"/>
        <w:jc w:val="right"/>
        <w:rPr>
          <w:highlight w:val="none"/>
        </w:rPr>
      </w:pPr>
      <w:r>
        <w:rPr>
          <w:highlight w:val="none"/>
        </w:rPr>
        <w:t>администрации Нязепетровского</w:t>
      </w:r>
    </w:p>
    <w:p w14:paraId="22A346C3">
      <w:pPr>
        <w:pStyle w:val="35"/>
        <w:wordWrap w:val="0"/>
        <w:ind w:left="360"/>
        <w:jc w:val="right"/>
        <w:rPr>
          <w:rFonts w:hint="default"/>
          <w:highlight w:val="none"/>
          <w:lang w:val="ru-RU"/>
        </w:rPr>
      </w:pPr>
      <w:r>
        <w:rPr>
          <w:highlight w:val="none"/>
        </w:rPr>
        <w:t xml:space="preserve">муниципального округа </w:t>
      </w:r>
      <w:r>
        <w:rPr>
          <w:highlight w:val="none"/>
          <w:lang w:val="ru-RU"/>
        </w:rPr>
        <w:t>от</w:t>
      </w:r>
      <w:r>
        <w:rPr>
          <w:rFonts w:hint="default"/>
          <w:highlight w:val="none"/>
          <w:lang w:val="ru-RU"/>
        </w:rPr>
        <w:t xml:space="preserve"> 20.10.2026 г. № 1467</w:t>
      </w:r>
    </w:p>
    <w:p w14:paraId="6CDE5E82">
      <w:pPr>
        <w:pStyle w:val="35"/>
        <w:ind w:left="360"/>
        <w:jc w:val="both"/>
      </w:pPr>
    </w:p>
    <w:p w14:paraId="29DC9FDB">
      <w:pPr>
        <w:pStyle w:val="35"/>
        <w:ind w:left="360"/>
        <w:jc w:val="both"/>
      </w:pPr>
    </w:p>
    <w:p w14:paraId="0FED6D80">
      <w:pPr>
        <w:pStyle w:val="35"/>
        <w:ind w:left="360"/>
        <w:jc w:val="both"/>
      </w:pPr>
    </w:p>
    <w:p w14:paraId="228E9248">
      <w:pPr>
        <w:pStyle w:val="35"/>
        <w:numPr>
          <w:ilvl w:val="0"/>
          <w:numId w:val="1"/>
        </w:numPr>
        <w:jc w:val="center"/>
      </w:pPr>
      <w:r>
        <w:t>Показатели муниципальной программы</w:t>
      </w:r>
    </w:p>
    <w:p w14:paraId="528E9245">
      <w:pPr>
        <w:pStyle w:val="35"/>
        <w:ind w:left="0"/>
        <w:jc w:val="center"/>
      </w:pPr>
    </w:p>
    <w:p w14:paraId="1994F8B2">
      <w:pPr>
        <w:jc w:val="both"/>
        <w:rPr>
          <w:bCs/>
        </w:rPr>
      </w:pPr>
      <w:r>
        <w:rPr>
          <w:bCs/>
        </w:rPr>
        <w:t>2. Показатели муниципальной программы изложить в следующей редакции:</w:t>
      </w:r>
    </w:p>
    <w:tbl>
      <w:tblPr>
        <w:tblStyle w:val="7"/>
        <w:tblW w:w="1489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"/>
        <w:gridCol w:w="2129"/>
        <w:gridCol w:w="770"/>
        <w:gridCol w:w="1051"/>
        <w:gridCol w:w="1142"/>
        <w:gridCol w:w="1119"/>
        <w:gridCol w:w="850"/>
        <w:gridCol w:w="851"/>
        <w:gridCol w:w="705"/>
        <w:gridCol w:w="1843"/>
        <w:gridCol w:w="1986"/>
        <w:gridCol w:w="1960"/>
        <w:gridCol w:w="38"/>
      </w:tblGrid>
      <w:tr w14:paraId="2E567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</w:trPr>
        <w:tc>
          <w:tcPr>
            <w:tcW w:w="45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31586FB">
            <w:pPr>
              <w:jc w:val="both"/>
            </w:pPr>
            <w:r>
              <w:t>N</w:t>
            </w:r>
          </w:p>
          <w:p w14:paraId="6BE7F524">
            <w:pPr>
              <w:jc w:val="both"/>
            </w:pPr>
            <w:r>
              <w:t>п/п</w:t>
            </w:r>
          </w:p>
        </w:tc>
        <w:tc>
          <w:tcPr>
            <w:tcW w:w="21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45B7E">
            <w:pPr>
              <w:jc w:val="both"/>
            </w:pPr>
            <w:r>
              <w:t xml:space="preserve">Наименование показателя </w:t>
            </w:r>
          </w:p>
        </w:tc>
        <w:tc>
          <w:tcPr>
            <w:tcW w:w="7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6D374">
            <w:pPr>
              <w:jc w:val="both"/>
            </w:pPr>
            <w:r>
              <w:t xml:space="preserve">Уровень показателя </w:t>
            </w: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8AEB72">
            <w:pPr>
              <w:jc w:val="both"/>
            </w:pPr>
            <w:r>
              <w:t>Признак возрастания/убывания</w:t>
            </w:r>
          </w:p>
        </w:tc>
        <w:tc>
          <w:tcPr>
            <w:tcW w:w="11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75A3F">
            <w:pPr>
              <w:jc w:val="both"/>
            </w:pPr>
            <w:r>
              <w:t>Единица</w:t>
            </w:r>
          </w:p>
          <w:p w14:paraId="2BCDD098">
            <w:pPr>
              <w:jc w:val="both"/>
            </w:pPr>
            <w:r>
              <w:t>измерения</w:t>
            </w:r>
          </w:p>
        </w:tc>
        <w:tc>
          <w:tcPr>
            <w:tcW w:w="11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8296B">
            <w:pPr>
              <w:jc w:val="both"/>
            </w:pPr>
            <w:r>
              <w:t>Базовое значение</w:t>
            </w:r>
          </w:p>
        </w:tc>
        <w:tc>
          <w:tcPr>
            <w:tcW w:w="2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9AB50">
            <w:pPr>
              <w:jc w:val="both"/>
            </w:pPr>
            <w:r>
              <w:t>Значение показателя по годам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DF3CF">
            <w:pPr>
              <w:jc w:val="both"/>
            </w:pPr>
            <w:r>
              <w:t>Документ</w:t>
            </w:r>
          </w:p>
        </w:tc>
        <w:tc>
          <w:tcPr>
            <w:tcW w:w="19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EF435">
            <w:pPr>
              <w:jc w:val="both"/>
            </w:pPr>
            <w:r>
              <w:t>Ответственный</w:t>
            </w:r>
          </w:p>
          <w:p w14:paraId="1DCB954F">
            <w:pPr>
              <w:jc w:val="both"/>
            </w:pPr>
            <w:r>
              <w:t>за достижение</w:t>
            </w:r>
          </w:p>
          <w:p w14:paraId="262BBB70">
            <w:pPr>
              <w:jc w:val="both"/>
            </w:pPr>
            <w:r>
              <w:t>показателя</w:t>
            </w:r>
          </w:p>
          <w:p w14:paraId="76C272F4">
            <w:pPr>
              <w:jc w:val="both"/>
              <w:rPr>
                <w:vertAlign w:val="superscript"/>
              </w:rPr>
            </w:pPr>
            <w:r>
              <w:t xml:space="preserve">(должность) </w:t>
            </w:r>
          </w:p>
        </w:tc>
        <w:tc>
          <w:tcPr>
            <w:tcW w:w="19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9B7A1">
            <w:pPr>
              <w:jc w:val="both"/>
            </w:pPr>
            <w:r>
              <w:t xml:space="preserve"> </w:t>
            </w:r>
          </w:p>
        </w:tc>
      </w:tr>
      <w:tr w14:paraId="0EE11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</w:trPr>
        <w:tc>
          <w:tcPr>
            <w:tcW w:w="45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6500425">
            <w:pPr>
              <w:jc w:val="both"/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BD191">
            <w:pPr>
              <w:jc w:val="both"/>
            </w:pPr>
          </w:p>
        </w:tc>
        <w:tc>
          <w:tcPr>
            <w:tcW w:w="7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35E25">
            <w:pPr>
              <w:jc w:val="both"/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FB3AA">
            <w:pPr>
              <w:jc w:val="both"/>
            </w:pPr>
          </w:p>
        </w:tc>
        <w:tc>
          <w:tcPr>
            <w:tcW w:w="11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C7545">
            <w:pPr>
              <w:jc w:val="both"/>
            </w:pPr>
          </w:p>
        </w:tc>
        <w:tc>
          <w:tcPr>
            <w:tcW w:w="11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BC34B">
            <w:pPr>
              <w:jc w:val="both"/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2FC4F3">
            <w:pPr>
              <w:jc w:val="both"/>
            </w:pPr>
            <w:r>
              <w:t>2026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A37AAA">
            <w:pPr>
              <w:jc w:val="both"/>
            </w:pPr>
            <w:r>
              <w:t>2027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5A42C">
            <w:pPr>
              <w:jc w:val="both"/>
            </w:pPr>
            <w:r>
              <w:t>2028</w:t>
            </w: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812B6">
            <w:pPr>
              <w:jc w:val="both"/>
            </w:pPr>
          </w:p>
        </w:tc>
        <w:tc>
          <w:tcPr>
            <w:tcW w:w="19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2AB15">
            <w:pPr>
              <w:jc w:val="both"/>
              <w:rPr>
                <w:vertAlign w:val="superscript"/>
              </w:rPr>
            </w:pPr>
          </w:p>
        </w:tc>
        <w:tc>
          <w:tcPr>
            <w:tcW w:w="19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A0BBD">
            <w:pPr>
              <w:jc w:val="both"/>
            </w:pPr>
          </w:p>
        </w:tc>
      </w:tr>
      <w:tr w14:paraId="4C7F4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9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9A86D">
            <w:pPr>
              <w:jc w:val="both"/>
            </w:pPr>
            <w:r>
              <w:rPr>
                <w:bCs/>
              </w:rPr>
              <w:t>Цель муниципальной программы: «Содействие социальному, культурному, духовному и физическому развитию молодежи, проживающей на территории Челябинской области»</w:t>
            </w:r>
          </w:p>
        </w:tc>
      </w:tr>
      <w:tr w14:paraId="4E8AE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</w:trPr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72491">
            <w:pPr>
              <w:jc w:val="both"/>
            </w:pPr>
            <w:r>
              <w:t>1.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42B33B">
            <w:pPr>
              <w:jc w:val="both"/>
              <w:rPr>
                <w:bCs/>
              </w:rPr>
            </w:pPr>
            <w:r>
              <w:t>Доля людей, занимающихся в добровольческой (волонтерской) деятельностью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2AF22">
            <w:pPr>
              <w:jc w:val="both"/>
            </w:pPr>
            <w:r>
              <w:t>ГП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6576E1">
            <w:pPr>
              <w:jc w:val="both"/>
            </w:pPr>
            <w:r>
              <w:t>возрастание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E732C">
            <w:pPr>
              <w:jc w:val="both"/>
            </w:pPr>
            <w:r>
              <w:t>процент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54C3B">
            <w:pPr>
              <w:jc w:val="both"/>
            </w:pPr>
            <w:r>
              <w:t>8,7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A46D4">
            <w:pPr>
              <w:jc w:val="both"/>
            </w:pPr>
            <w: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6C1339">
            <w:pPr>
              <w:jc w:val="both"/>
            </w:pPr>
            <w:r>
              <w:t>11,3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A543E">
            <w:pPr>
              <w:jc w:val="both"/>
            </w:pPr>
            <w:r>
              <w:t>12,6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E7C87">
            <w:pPr>
              <w:jc w:val="both"/>
              <w:rPr>
                <w:bCs/>
              </w:rPr>
            </w:pPr>
            <w:r>
              <w:rPr>
                <w:bCs/>
              </w:rPr>
              <w:t>Государственная программа Челябинской области «Повышение эффективности реализации молодежной политики в Челябинской области», утвержденная Постановлением Правительства Челябинской области</w:t>
            </w:r>
          </w:p>
          <w:p w14:paraId="0B2C351E">
            <w:pPr>
              <w:jc w:val="both"/>
            </w:pPr>
            <w:r>
              <w:rPr>
                <w:bCs/>
              </w:rPr>
              <w:t>от 30 декабря 2020 г. № 780-П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E7852">
            <w:pPr>
              <w:jc w:val="both"/>
            </w:pPr>
            <w:r>
              <w:t>Управление по молодежной политике, физической культуре и спорту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AB302">
            <w:r>
              <w:t>Увеличение к 2028 году доли молодых людей,</w:t>
            </w:r>
          </w:p>
          <w:p w14:paraId="1C925009">
            <w:r>
              <w:t>вовлеченных в</w:t>
            </w:r>
          </w:p>
          <w:p w14:paraId="341529EF">
            <w:r>
              <w:t>добровольческую и общественную</w:t>
            </w:r>
          </w:p>
          <w:p w14:paraId="2AF6864C">
            <w:r>
              <w:t>деятельность, не менее чем до 25 процентов</w:t>
            </w:r>
          </w:p>
        </w:tc>
      </w:tr>
      <w:tr w14:paraId="74246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</w:trPr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02705">
            <w:pPr>
              <w:jc w:val="both"/>
            </w:pPr>
            <w:r>
              <w:t>2.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5B094">
            <w:pPr>
              <w:jc w:val="both"/>
              <w:rPr>
                <w:bCs/>
              </w:rPr>
            </w:pPr>
            <w:r>
              <w:rPr>
                <w:bCs/>
              </w:rPr>
              <w:t>Доля молодых</w:t>
            </w:r>
          </w:p>
          <w:p w14:paraId="6523D55C">
            <w:pPr>
              <w:jc w:val="both"/>
              <w:rPr>
                <w:bCs/>
              </w:rPr>
            </w:pPr>
            <w:r>
              <w:rPr>
                <w:bCs/>
              </w:rPr>
              <w:t>людей,</w:t>
            </w:r>
          </w:p>
          <w:p w14:paraId="2ABD2215">
            <w:pPr>
              <w:jc w:val="both"/>
              <w:rPr>
                <w:bCs/>
              </w:rPr>
            </w:pPr>
            <w:r>
              <w:rPr>
                <w:bCs/>
              </w:rPr>
              <w:t>участвующих в</w:t>
            </w:r>
          </w:p>
          <w:p w14:paraId="34D15C8A">
            <w:pPr>
              <w:jc w:val="both"/>
              <w:rPr>
                <w:bCs/>
              </w:rPr>
            </w:pPr>
            <w:r>
              <w:rPr>
                <w:bCs/>
              </w:rPr>
              <w:t>проектах и</w:t>
            </w:r>
          </w:p>
          <w:p w14:paraId="5ED7FCF6">
            <w:pPr>
              <w:jc w:val="both"/>
              <w:rPr>
                <w:bCs/>
              </w:rPr>
            </w:pPr>
            <w:r>
              <w:rPr>
                <w:bCs/>
              </w:rPr>
              <w:t>программах,</w:t>
            </w:r>
          </w:p>
          <w:p w14:paraId="1F10599D">
            <w:pPr>
              <w:jc w:val="both"/>
              <w:rPr>
                <w:bCs/>
              </w:rPr>
            </w:pPr>
            <w:r>
              <w:rPr>
                <w:bCs/>
              </w:rPr>
              <w:t>направленных на</w:t>
            </w:r>
          </w:p>
          <w:p w14:paraId="514A9342">
            <w:pPr>
              <w:jc w:val="both"/>
              <w:rPr>
                <w:bCs/>
              </w:rPr>
            </w:pPr>
            <w:r>
              <w:rPr>
                <w:bCs/>
              </w:rPr>
              <w:t>патриотическое</w:t>
            </w:r>
          </w:p>
          <w:p w14:paraId="35001FCC">
            <w:pPr>
              <w:jc w:val="both"/>
              <w:rPr>
                <w:bCs/>
              </w:rPr>
            </w:pPr>
            <w:r>
              <w:rPr>
                <w:bCs/>
              </w:rPr>
              <w:t>воспитание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D0A043">
            <w:pPr>
              <w:jc w:val="both"/>
            </w:pPr>
            <w:r>
              <w:t>ГП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10B4C">
            <w:pPr>
              <w:jc w:val="both"/>
            </w:pPr>
            <w:r>
              <w:t>возрастание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B3E19">
            <w:pPr>
              <w:jc w:val="both"/>
            </w:pPr>
            <w:r>
              <w:t>процент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A169A">
            <w:pPr>
              <w:jc w:val="both"/>
            </w:pPr>
            <w:r>
              <w:t>51,47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203C3">
            <w:pPr>
              <w:jc w:val="both"/>
            </w:pPr>
            <w:r>
              <w:t>56,18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7264E">
            <w:pPr>
              <w:jc w:val="both"/>
            </w:pPr>
            <w:r>
              <w:t>60,88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56FB3">
            <w:pPr>
              <w:jc w:val="both"/>
            </w:pPr>
            <w:r>
              <w:t>65,6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B1F7D">
            <w:pPr>
              <w:jc w:val="both"/>
            </w:pPr>
            <w:r>
              <w:t>Региональный проект «Мы вместе» (воспитание гармонично – развитой личности), входящий в состав национального проекта «Молодежь и дети»</w:t>
            </w:r>
          </w:p>
          <w:p w14:paraId="7D43C2D1">
            <w:pPr>
              <w:jc w:val="both"/>
            </w:pP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5C5E9">
            <w:pPr>
              <w:jc w:val="both"/>
            </w:pPr>
            <w:r>
              <w:t>Управление по молодежной политике, физической культуре и спорту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64A65">
            <w:pPr>
              <w:jc w:val="both"/>
            </w:pPr>
            <w:r>
              <w:t>К 2028 году</w:t>
            </w:r>
          </w:p>
          <w:p w14:paraId="56F0DADC">
            <w:pPr>
              <w:jc w:val="both"/>
            </w:pPr>
            <w:r>
              <w:t>созданы условия</w:t>
            </w:r>
          </w:p>
          <w:p w14:paraId="7108FF6A">
            <w:pPr>
              <w:jc w:val="both"/>
            </w:pPr>
            <w:r>
              <w:t>для воспитания</w:t>
            </w:r>
          </w:p>
          <w:p w14:paraId="013B6904">
            <w:pPr>
              <w:jc w:val="both"/>
            </w:pPr>
            <w:r>
              <w:t>гармонично</w:t>
            </w:r>
          </w:p>
          <w:p w14:paraId="5F387A52">
            <w:pPr>
              <w:jc w:val="both"/>
            </w:pPr>
            <w:r>
              <w:t>развитой,</w:t>
            </w:r>
          </w:p>
          <w:p w14:paraId="14B97AA7">
            <w:pPr>
              <w:jc w:val="both"/>
            </w:pPr>
            <w:r>
              <w:t>патриотичной и</w:t>
            </w:r>
          </w:p>
          <w:p w14:paraId="2AA315F6">
            <w:pPr>
              <w:jc w:val="both"/>
            </w:pPr>
            <w:r>
              <w:t>социально</w:t>
            </w:r>
          </w:p>
          <w:p w14:paraId="4D8E482C">
            <w:pPr>
              <w:jc w:val="both"/>
            </w:pPr>
            <w:r>
              <w:t>ответственной</w:t>
            </w:r>
          </w:p>
          <w:p w14:paraId="66739699">
            <w:pPr>
              <w:jc w:val="both"/>
            </w:pPr>
            <w:r>
              <w:t>личности на</w:t>
            </w:r>
          </w:p>
          <w:p w14:paraId="7B656AE2">
            <w:pPr>
              <w:jc w:val="both"/>
            </w:pPr>
            <w:r>
              <w:t>основе</w:t>
            </w:r>
          </w:p>
          <w:p w14:paraId="7CC2513D">
            <w:pPr>
              <w:jc w:val="both"/>
            </w:pPr>
            <w:r>
              <w:t>традиционных</w:t>
            </w:r>
          </w:p>
          <w:p w14:paraId="45B39C27">
            <w:pPr>
              <w:jc w:val="both"/>
            </w:pPr>
            <w:r>
              <w:t>российских</w:t>
            </w:r>
          </w:p>
          <w:p w14:paraId="167A5BE9">
            <w:pPr>
              <w:jc w:val="both"/>
            </w:pPr>
            <w:r>
              <w:t>духовно</w:t>
            </w:r>
          </w:p>
          <w:p w14:paraId="6F24C804">
            <w:pPr>
              <w:jc w:val="both"/>
            </w:pPr>
            <w:r>
              <w:t>нравственных и</w:t>
            </w:r>
          </w:p>
          <w:p w14:paraId="711A4181">
            <w:pPr>
              <w:jc w:val="both"/>
            </w:pPr>
            <w:r>
              <w:t>культурно</w:t>
            </w:r>
          </w:p>
          <w:p w14:paraId="174FDC0A">
            <w:pPr>
              <w:jc w:val="both"/>
            </w:pPr>
            <w:r>
              <w:t>исторических</w:t>
            </w:r>
          </w:p>
          <w:p w14:paraId="6DB92DF1">
            <w:pPr>
              <w:jc w:val="both"/>
            </w:pPr>
            <w:r>
              <w:t>ценностей</w:t>
            </w:r>
          </w:p>
        </w:tc>
      </w:tr>
      <w:tr w14:paraId="16C48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</w:trPr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F8C36">
            <w:pPr>
              <w:jc w:val="both"/>
            </w:pPr>
            <w:r>
              <w:t>3.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2BF5F">
            <w:pPr>
              <w:jc w:val="both"/>
              <w:rPr>
                <w:bCs/>
              </w:rPr>
            </w:pPr>
            <w:r>
              <w:rPr>
                <w:bCs/>
              </w:rPr>
              <w:t>Доля молодых семей, в том числе молодых семей, имеющих детей, участвующих в мероприятиях по продвижению традиционных, духовно- нравственных ценностей, в том числе в проекты и программы, направленные на патриотическое воспитание, в добровольческую и и общественную деятельность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46B7D">
            <w:pPr>
              <w:jc w:val="both"/>
            </w:pPr>
            <w:r>
              <w:t>РП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C7B4C">
            <w:pPr>
              <w:jc w:val="both"/>
            </w:pPr>
            <w:r>
              <w:t>возрастание</w:t>
            </w:r>
          </w:p>
          <w:p w14:paraId="7B12C0C3">
            <w:pPr>
              <w:jc w:val="both"/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9F4D9">
            <w:pPr>
              <w:jc w:val="both"/>
            </w:pPr>
            <w:r>
              <w:t>процент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B2F3FB">
            <w:pPr>
              <w:jc w:val="both"/>
            </w:pPr>
            <w:r>
              <w:t>19,4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6EB81">
            <w:pPr>
              <w:jc w:val="both"/>
            </w:pPr>
            <w:r>
              <w:t>21,18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58F81">
            <w:pPr>
              <w:jc w:val="both"/>
            </w:pPr>
            <w:r>
              <w:t>22,95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F00F6">
            <w:pPr>
              <w:jc w:val="both"/>
            </w:pPr>
            <w:r>
              <w:t>24,7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4A094">
            <w:pPr>
              <w:jc w:val="both"/>
            </w:pP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124FB">
            <w:pPr>
              <w:jc w:val="both"/>
            </w:pPr>
            <w:r>
              <w:t>Управление по молодежной политике, физической культуре и спорту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349B81">
            <w:pPr>
              <w:jc w:val="both"/>
            </w:pPr>
            <w:r>
              <w:t>Создание к 2028 году условий для воспитания</w:t>
            </w:r>
          </w:p>
          <w:p w14:paraId="4F3E9A66">
            <w:pPr>
              <w:jc w:val="both"/>
            </w:pPr>
            <w:r>
              <w:t>гармонично развитой, патриотичной и социально</w:t>
            </w:r>
          </w:p>
          <w:p w14:paraId="2FB622AF">
            <w:pPr>
              <w:jc w:val="both"/>
            </w:pPr>
            <w:r>
              <w:t>ответственной личности</w:t>
            </w:r>
          </w:p>
          <w:p w14:paraId="795D4F10">
            <w:pPr>
              <w:jc w:val="both"/>
            </w:pPr>
            <w:r>
              <w:t>на основе традиционных</w:t>
            </w:r>
          </w:p>
          <w:p w14:paraId="0BAF218F">
            <w:pPr>
              <w:jc w:val="both"/>
            </w:pPr>
            <w:r>
              <w:t>российских духовно-</w:t>
            </w:r>
          </w:p>
          <w:p w14:paraId="58A73175">
            <w:pPr>
              <w:jc w:val="both"/>
            </w:pPr>
            <w:r>
              <w:t>нравственных и</w:t>
            </w:r>
          </w:p>
          <w:p w14:paraId="21212C6C">
            <w:pPr>
              <w:jc w:val="both"/>
            </w:pPr>
            <w:r>
              <w:t>культурно-исторических</w:t>
            </w:r>
          </w:p>
          <w:p w14:paraId="10B1F9B0">
            <w:pPr>
              <w:jc w:val="both"/>
            </w:pPr>
            <w:r>
              <w:t>ценностей</w:t>
            </w:r>
          </w:p>
        </w:tc>
      </w:tr>
      <w:tr w14:paraId="04FAC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</w:trPr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3E335">
            <w:pPr>
              <w:jc w:val="both"/>
            </w:pPr>
            <w:r>
              <w:t>4.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05BB7">
            <w:pPr>
              <w:jc w:val="both"/>
              <w:rPr>
                <w:bCs/>
              </w:rPr>
            </w:pPr>
            <w:r>
              <w:rPr>
                <w:bCs/>
              </w:rPr>
              <w:t>Количество созданных и отремонтированных молодежных пространств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B783D">
            <w:pPr>
              <w:jc w:val="both"/>
            </w:pPr>
            <w:r>
              <w:t xml:space="preserve">РП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608045">
            <w:pPr>
              <w:jc w:val="both"/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5B52D">
            <w:pPr>
              <w:jc w:val="both"/>
            </w:pPr>
            <w:r>
              <w:t>количество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45E95">
            <w:pPr>
              <w:jc w:val="both"/>
            </w:pPr>
            <w: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D4ECC">
            <w:pPr>
              <w:jc w:val="both"/>
            </w:pPr>
            <w: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4CBB1">
            <w:pPr>
              <w:jc w:val="both"/>
            </w:pPr>
            <w:r>
              <w:t>0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170835">
            <w:pPr>
              <w:jc w:val="both"/>
            </w:pPr>
            <w:r>
              <w:t>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2E152">
            <w:pPr>
              <w:jc w:val="both"/>
            </w:pPr>
            <w:r>
              <w:t>Региональный проект «Россия – страна возможностей»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B0198">
            <w:pPr>
              <w:jc w:val="both"/>
            </w:pPr>
            <w:r>
              <w:t>Управление по молодежной политике, физической культуре и спорту, Управление образования администрации Нязепетровского муниципального округа, МБУДо «Дом учащейся молодежи»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91942">
            <w:pPr>
              <w:jc w:val="both"/>
            </w:pPr>
            <w:r>
              <w:t>Увеличение охвата молодых людей системой мер по выявлению и развитию способностей руга</w:t>
            </w:r>
          </w:p>
        </w:tc>
      </w:tr>
    </w:tbl>
    <w:p w14:paraId="0A4B7A9A">
      <w:pPr>
        <w:jc w:val="both"/>
      </w:pPr>
    </w:p>
    <w:p w14:paraId="1979E73D"/>
    <w:p w14:paraId="0B731F8B"/>
    <w:p w14:paraId="609CD24D">
      <w:pPr>
        <w:tabs>
          <w:tab w:val="left" w:pos="10380"/>
        </w:tabs>
        <w:jc w:val="right"/>
      </w:pPr>
      <w:r>
        <w:tab/>
      </w:r>
    </w:p>
    <w:p w14:paraId="6631C4B3">
      <w:pPr>
        <w:tabs>
          <w:tab w:val="left" w:pos="10380"/>
        </w:tabs>
        <w:jc w:val="right"/>
      </w:pPr>
    </w:p>
    <w:p w14:paraId="17C5FE32">
      <w:pPr>
        <w:tabs>
          <w:tab w:val="left" w:pos="10380"/>
        </w:tabs>
        <w:jc w:val="right"/>
      </w:pPr>
    </w:p>
    <w:p w14:paraId="4BD807F0">
      <w:pPr>
        <w:tabs>
          <w:tab w:val="left" w:pos="10380"/>
        </w:tabs>
        <w:jc w:val="right"/>
      </w:pPr>
    </w:p>
    <w:p w14:paraId="7C6797EC">
      <w:pPr>
        <w:tabs>
          <w:tab w:val="left" w:pos="10380"/>
        </w:tabs>
        <w:jc w:val="right"/>
      </w:pPr>
    </w:p>
    <w:p w14:paraId="76C94A51">
      <w:pPr>
        <w:tabs>
          <w:tab w:val="left" w:pos="10380"/>
        </w:tabs>
        <w:jc w:val="right"/>
      </w:pPr>
    </w:p>
    <w:p w14:paraId="41880171">
      <w:pPr>
        <w:tabs>
          <w:tab w:val="left" w:pos="10380"/>
        </w:tabs>
        <w:jc w:val="right"/>
      </w:pPr>
    </w:p>
    <w:p w14:paraId="7E66F447">
      <w:pPr>
        <w:tabs>
          <w:tab w:val="left" w:pos="10380"/>
        </w:tabs>
        <w:jc w:val="right"/>
      </w:pPr>
    </w:p>
    <w:p w14:paraId="42313098">
      <w:pPr>
        <w:tabs>
          <w:tab w:val="left" w:pos="10380"/>
        </w:tabs>
        <w:jc w:val="right"/>
      </w:pPr>
    </w:p>
    <w:p w14:paraId="586B6FD6">
      <w:pPr>
        <w:tabs>
          <w:tab w:val="left" w:pos="10380"/>
        </w:tabs>
        <w:jc w:val="right"/>
      </w:pPr>
    </w:p>
    <w:p w14:paraId="7A46472C">
      <w:pPr>
        <w:tabs>
          <w:tab w:val="left" w:pos="10380"/>
        </w:tabs>
        <w:jc w:val="right"/>
      </w:pPr>
      <w:r>
        <w:t xml:space="preserve">Приложение к постановлению </w:t>
      </w:r>
    </w:p>
    <w:p w14:paraId="75255C97">
      <w:pPr>
        <w:tabs>
          <w:tab w:val="left" w:pos="10380"/>
        </w:tabs>
        <w:jc w:val="right"/>
      </w:pPr>
      <w:r>
        <w:t>администрации Нязепетровского</w:t>
      </w:r>
    </w:p>
    <w:p w14:paraId="355E0591">
      <w:pPr>
        <w:tabs>
          <w:tab w:val="left" w:pos="10380"/>
        </w:tabs>
        <w:jc w:val="right"/>
      </w:pPr>
      <w:r>
        <w:t xml:space="preserve">муниципального округа </w:t>
      </w:r>
      <w:r>
        <w:rPr>
          <w:highlight w:val="none"/>
          <w:lang w:val="ru-RU"/>
        </w:rPr>
        <w:t>от</w:t>
      </w:r>
      <w:r>
        <w:rPr>
          <w:rFonts w:hint="default"/>
          <w:highlight w:val="none"/>
          <w:lang w:val="ru-RU"/>
        </w:rPr>
        <w:t xml:space="preserve"> 20.10.2026 г. № 1467</w:t>
      </w:r>
    </w:p>
    <w:p w14:paraId="73085720">
      <w:pPr>
        <w:tabs>
          <w:tab w:val="left" w:pos="10380"/>
        </w:tabs>
        <w:jc w:val="right"/>
      </w:pPr>
    </w:p>
    <w:p w14:paraId="0C548845">
      <w:pPr>
        <w:tabs>
          <w:tab w:val="left" w:pos="10380"/>
        </w:tabs>
        <w:jc w:val="right"/>
      </w:pPr>
    </w:p>
    <w:p w14:paraId="490EB44E">
      <w:pPr>
        <w:pStyle w:val="35"/>
        <w:numPr>
          <w:ilvl w:val="0"/>
          <w:numId w:val="2"/>
        </w:numPr>
        <w:tabs>
          <w:tab w:val="left" w:pos="10380"/>
        </w:tabs>
      </w:pPr>
      <w:r>
        <w:t>Система мероприятий муниципальной программы</w:t>
      </w:r>
    </w:p>
    <w:p w14:paraId="5427DEAA">
      <w:pPr>
        <w:tabs>
          <w:tab w:val="left" w:pos="10380"/>
        </w:tabs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6"/>
        <w:gridCol w:w="2849"/>
        <w:gridCol w:w="1797"/>
        <w:gridCol w:w="1603"/>
        <w:gridCol w:w="1525"/>
        <w:gridCol w:w="1546"/>
        <w:gridCol w:w="1616"/>
        <w:gridCol w:w="1808"/>
        <w:gridCol w:w="1498"/>
      </w:tblGrid>
      <w:tr w14:paraId="2B4BB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" w:type="dxa"/>
            <w:gridSpan w:val="2"/>
            <w:shd w:val="clear" w:color="auto" w:fill="auto"/>
          </w:tcPr>
          <w:p w14:paraId="189600CB">
            <w:pPr>
              <w:tabs>
                <w:tab w:val="left" w:pos="10380"/>
              </w:tabs>
            </w:pPr>
            <w:r>
              <w:t>№</w:t>
            </w:r>
          </w:p>
          <w:p w14:paraId="4DA927D7">
            <w:pPr>
              <w:tabs>
                <w:tab w:val="left" w:pos="10380"/>
              </w:tabs>
            </w:pPr>
            <w:r>
              <w:t>п/п</w:t>
            </w:r>
          </w:p>
        </w:tc>
        <w:tc>
          <w:tcPr>
            <w:tcW w:w="2849" w:type="dxa"/>
            <w:shd w:val="clear" w:color="auto" w:fill="auto"/>
          </w:tcPr>
          <w:p w14:paraId="6D6A3081">
            <w:pPr>
              <w:tabs>
                <w:tab w:val="left" w:pos="10380"/>
              </w:tabs>
            </w:pPr>
            <w:r>
              <w:t>Наименование и краткое описание мероприятия</w:t>
            </w:r>
          </w:p>
        </w:tc>
        <w:tc>
          <w:tcPr>
            <w:tcW w:w="1797" w:type="dxa"/>
            <w:vMerge w:val="restart"/>
            <w:shd w:val="clear" w:color="auto" w:fill="auto"/>
          </w:tcPr>
          <w:p w14:paraId="1DD3B70E">
            <w:pPr>
              <w:tabs>
                <w:tab w:val="left" w:pos="10380"/>
              </w:tabs>
            </w:pPr>
            <w:r>
              <w:t>Ответственный исполнитель,</w:t>
            </w:r>
          </w:p>
          <w:p w14:paraId="5E226708">
            <w:pPr>
              <w:tabs>
                <w:tab w:val="left" w:pos="10380"/>
              </w:tabs>
            </w:pPr>
            <w:r>
              <w:t>соисполнители</w:t>
            </w:r>
          </w:p>
        </w:tc>
        <w:tc>
          <w:tcPr>
            <w:tcW w:w="1603" w:type="dxa"/>
            <w:vMerge w:val="restart"/>
            <w:shd w:val="clear" w:color="auto" w:fill="auto"/>
          </w:tcPr>
          <w:p w14:paraId="68D77AAA">
            <w:pPr>
              <w:tabs>
                <w:tab w:val="left" w:pos="10380"/>
              </w:tabs>
            </w:pPr>
            <w:r>
              <w:t>Срок</w:t>
            </w:r>
          </w:p>
          <w:p w14:paraId="2D89C704">
            <w:pPr>
              <w:tabs>
                <w:tab w:val="left" w:pos="10380"/>
              </w:tabs>
            </w:pPr>
            <w:r>
              <w:t>реализации</w:t>
            </w:r>
          </w:p>
        </w:tc>
        <w:tc>
          <w:tcPr>
            <w:tcW w:w="7993" w:type="dxa"/>
            <w:gridSpan w:val="5"/>
            <w:shd w:val="clear" w:color="auto" w:fill="auto"/>
          </w:tcPr>
          <w:p w14:paraId="19A4B694">
            <w:pPr>
              <w:tabs>
                <w:tab w:val="left" w:pos="10380"/>
              </w:tabs>
            </w:pPr>
            <w:r>
              <w:t>Объем финансирования по годам реализации муниципальной</w:t>
            </w:r>
          </w:p>
          <w:p w14:paraId="5EFD023D">
            <w:pPr>
              <w:tabs>
                <w:tab w:val="left" w:pos="10380"/>
              </w:tabs>
            </w:pPr>
            <w:r>
              <w:t>программы, рублей</w:t>
            </w:r>
          </w:p>
        </w:tc>
      </w:tr>
      <w:tr w14:paraId="4F0A8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7" w:type="dxa"/>
            <w:shd w:val="clear" w:color="auto" w:fill="auto"/>
          </w:tcPr>
          <w:p w14:paraId="132C462F">
            <w:pPr>
              <w:tabs>
                <w:tab w:val="left" w:pos="10380"/>
              </w:tabs>
            </w:pPr>
          </w:p>
        </w:tc>
        <w:tc>
          <w:tcPr>
            <w:tcW w:w="2855" w:type="dxa"/>
            <w:gridSpan w:val="2"/>
            <w:shd w:val="clear" w:color="auto" w:fill="auto"/>
          </w:tcPr>
          <w:p w14:paraId="248D2FEC">
            <w:pPr>
              <w:tabs>
                <w:tab w:val="left" w:pos="10380"/>
              </w:tabs>
            </w:pPr>
          </w:p>
        </w:tc>
        <w:tc>
          <w:tcPr>
            <w:tcW w:w="1797" w:type="dxa"/>
            <w:vMerge w:val="continue"/>
            <w:shd w:val="clear" w:color="auto" w:fill="auto"/>
          </w:tcPr>
          <w:p w14:paraId="57744913">
            <w:pPr>
              <w:tabs>
                <w:tab w:val="left" w:pos="10380"/>
              </w:tabs>
            </w:pPr>
          </w:p>
        </w:tc>
        <w:tc>
          <w:tcPr>
            <w:tcW w:w="1603" w:type="dxa"/>
            <w:vMerge w:val="continue"/>
            <w:shd w:val="clear" w:color="auto" w:fill="auto"/>
          </w:tcPr>
          <w:p w14:paraId="23243DAA">
            <w:pPr>
              <w:tabs>
                <w:tab w:val="left" w:pos="10380"/>
              </w:tabs>
            </w:pPr>
          </w:p>
        </w:tc>
        <w:tc>
          <w:tcPr>
            <w:tcW w:w="1525" w:type="dxa"/>
            <w:shd w:val="clear" w:color="auto" w:fill="auto"/>
          </w:tcPr>
          <w:p w14:paraId="405E5B7B">
            <w:pPr>
              <w:tabs>
                <w:tab w:val="left" w:pos="10380"/>
              </w:tabs>
            </w:pPr>
            <w:r>
              <w:t>Местный бюджет</w:t>
            </w:r>
          </w:p>
        </w:tc>
        <w:tc>
          <w:tcPr>
            <w:tcW w:w="1546" w:type="dxa"/>
            <w:shd w:val="clear" w:color="auto" w:fill="auto"/>
          </w:tcPr>
          <w:p w14:paraId="7EE8446A">
            <w:pPr>
              <w:tabs>
                <w:tab w:val="left" w:pos="10380"/>
              </w:tabs>
            </w:pPr>
            <w:r>
              <w:t>Областной бюджет</w:t>
            </w:r>
          </w:p>
        </w:tc>
        <w:tc>
          <w:tcPr>
            <w:tcW w:w="1616" w:type="dxa"/>
            <w:shd w:val="clear" w:color="auto" w:fill="auto"/>
          </w:tcPr>
          <w:p w14:paraId="2F958255">
            <w:pPr>
              <w:tabs>
                <w:tab w:val="left" w:pos="10380"/>
              </w:tabs>
            </w:pPr>
            <w:r>
              <w:t>Федеральный бюджет</w:t>
            </w:r>
          </w:p>
        </w:tc>
        <w:tc>
          <w:tcPr>
            <w:tcW w:w="1808" w:type="dxa"/>
            <w:shd w:val="clear" w:color="auto" w:fill="auto"/>
          </w:tcPr>
          <w:p w14:paraId="15B5B90B">
            <w:pPr>
              <w:tabs>
                <w:tab w:val="left" w:pos="10380"/>
              </w:tabs>
            </w:pPr>
            <w:r>
              <w:t>Внебюджетные источники</w:t>
            </w:r>
          </w:p>
        </w:tc>
        <w:tc>
          <w:tcPr>
            <w:tcW w:w="1498" w:type="dxa"/>
            <w:shd w:val="clear" w:color="auto" w:fill="auto"/>
          </w:tcPr>
          <w:p w14:paraId="77889D61">
            <w:pPr>
              <w:tabs>
                <w:tab w:val="left" w:pos="10380"/>
              </w:tabs>
            </w:pPr>
            <w:r>
              <w:t>Всего</w:t>
            </w:r>
          </w:p>
        </w:tc>
      </w:tr>
      <w:tr w14:paraId="7A225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7" w:type="dxa"/>
            <w:shd w:val="clear" w:color="auto" w:fill="auto"/>
          </w:tcPr>
          <w:p w14:paraId="633F0F31">
            <w:pPr>
              <w:tabs>
                <w:tab w:val="left" w:pos="10380"/>
              </w:tabs>
            </w:pPr>
            <w:r>
              <w:t>1</w:t>
            </w:r>
          </w:p>
        </w:tc>
        <w:tc>
          <w:tcPr>
            <w:tcW w:w="2855" w:type="dxa"/>
            <w:gridSpan w:val="2"/>
            <w:shd w:val="clear" w:color="auto" w:fill="auto"/>
          </w:tcPr>
          <w:p w14:paraId="0536C430">
            <w:pPr>
              <w:tabs>
                <w:tab w:val="left" w:pos="10380"/>
              </w:tabs>
            </w:pPr>
            <w:r>
              <w:t>2</w:t>
            </w:r>
          </w:p>
        </w:tc>
        <w:tc>
          <w:tcPr>
            <w:tcW w:w="1797" w:type="dxa"/>
            <w:shd w:val="clear" w:color="auto" w:fill="auto"/>
          </w:tcPr>
          <w:p w14:paraId="211122CE">
            <w:pPr>
              <w:tabs>
                <w:tab w:val="left" w:pos="10380"/>
              </w:tabs>
            </w:pPr>
            <w:r>
              <w:t>3</w:t>
            </w:r>
          </w:p>
        </w:tc>
        <w:tc>
          <w:tcPr>
            <w:tcW w:w="1603" w:type="dxa"/>
            <w:shd w:val="clear" w:color="auto" w:fill="auto"/>
          </w:tcPr>
          <w:p w14:paraId="2971099C">
            <w:pPr>
              <w:tabs>
                <w:tab w:val="left" w:pos="10380"/>
              </w:tabs>
            </w:pPr>
            <w:r>
              <w:t>4</w:t>
            </w:r>
          </w:p>
        </w:tc>
        <w:tc>
          <w:tcPr>
            <w:tcW w:w="1525" w:type="dxa"/>
            <w:shd w:val="clear" w:color="auto" w:fill="auto"/>
          </w:tcPr>
          <w:p w14:paraId="708A782A">
            <w:pPr>
              <w:tabs>
                <w:tab w:val="left" w:pos="10380"/>
              </w:tabs>
            </w:pPr>
            <w:r>
              <w:t>5</w:t>
            </w:r>
          </w:p>
        </w:tc>
        <w:tc>
          <w:tcPr>
            <w:tcW w:w="1546" w:type="dxa"/>
            <w:shd w:val="clear" w:color="auto" w:fill="auto"/>
          </w:tcPr>
          <w:p w14:paraId="0B30E2F0">
            <w:pPr>
              <w:tabs>
                <w:tab w:val="left" w:pos="10380"/>
              </w:tabs>
            </w:pPr>
            <w:r>
              <w:t>6</w:t>
            </w:r>
          </w:p>
        </w:tc>
        <w:tc>
          <w:tcPr>
            <w:tcW w:w="1616" w:type="dxa"/>
            <w:shd w:val="clear" w:color="auto" w:fill="auto"/>
          </w:tcPr>
          <w:p w14:paraId="6D7ED871">
            <w:pPr>
              <w:tabs>
                <w:tab w:val="left" w:pos="10380"/>
              </w:tabs>
            </w:pPr>
            <w:r>
              <w:t>7</w:t>
            </w:r>
          </w:p>
        </w:tc>
        <w:tc>
          <w:tcPr>
            <w:tcW w:w="1808" w:type="dxa"/>
            <w:shd w:val="clear" w:color="auto" w:fill="auto"/>
          </w:tcPr>
          <w:p w14:paraId="36425D4A">
            <w:pPr>
              <w:tabs>
                <w:tab w:val="left" w:pos="10380"/>
              </w:tabs>
            </w:pPr>
            <w:r>
              <w:t>8</w:t>
            </w:r>
          </w:p>
        </w:tc>
        <w:tc>
          <w:tcPr>
            <w:tcW w:w="1498" w:type="dxa"/>
            <w:shd w:val="clear" w:color="auto" w:fill="auto"/>
          </w:tcPr>
          <w:p w14:paraId="2B01ABA3">
            <w:pPr>
              <w:tabs>
                <w:tab w:val="left" w:pos="10380"/>
              </w:tabs>
            </w:pPr>
            <w:r>
              <w:t>9</w:t>
            </w:r>
          </w:p>
        </w:tc>
      </w:tr>
      <w:tr w14:paraId="1A344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7" w:type="dxa"/>
            <w:vMerge w:val="restart"/>
            <w:shd w:val="clear" w:color="auto" w:fill="auto"/>
          </w:tcPr>
          <w:p w14:paraId="129E30B0">
            <w:pPr>
              <w:tabs>
                <w:tab w:val="left" w:pos="10380"/>
              </w:tabs>
            </w:pPr>
            <w:r>
              <w:t>1</w:t>
            </w:r>
          </w:p>
        </w:tc>
        <w:tc>
          <w:tcPr>
            <w:tcW w:w="2855" w:type="dxa"/>
            <w:gridSpan w:val="2"/>
            <w:vMerge w:val="restart"/>
            <w:shd w:val="clear" w:color="auto" w:fill="auto"/>
          </w:tcPr>
          <w:p w14:paraId="59BE7E2B">
            <w:pPr>
              <w:tabs>
                <w:tab w:val="left" w:pos="10380"/>
              </w:tabs>
            </w:pPr>
            <w:r>
              <w:t>Муниципальный этап акции «Вахта Памяти»</w:t>
            </w:r>
          </w:p>
        </w:tc>
        <w:tc>
          <w:tcPr>
            <w:tcW w:w="1797" w:type="dxa"/>
            <w:vMerge w:val="restart"/>
            <w:shd w:val="clear" w:color="auto" w:fill="auto"/>
          </w:tcPr>
          <w:p w14:paraId="7BFB143B">
            <w:pPr>
              <w:tabs>
                <w:tab w:val="left" w:pos="10380"/>
              </w:tabs>
            </w:pPr>
            <w:r>
              <w:t>УМПФКиС</w:t>
            </w:r>
          </w:p>
          <w:p w14:paraId="6A4408C0">
            <w:pPr>
              <w:tabs>
                <w:tab w:val="left" w:pos="10380"/>
              </w:tabs>
            </w:pPr>
            <w:r>
              <w:t>Управление образования</w:t>
            </w:r>
          </w:p>
        </w:tc>
        <w:tc>
          <w:tcPr>
            <w:tcW w:w="1603" w:type="dxa"/>
            <w:shd w:val="clear" w:color="auto" w:fill="auto"/>
          </w:tcPr>
          <w:p w14:paraId="4F10AE8D">
            <w:pPr>
              <w:tabs>
                <w:tab w:val="left" w:pos="10380"/>
              </w:tabs>
            </w:pPr>
            <w:r>
              <w:t>2026</w:t>
            </w:r>
          </w:p>
        </w:tc>
        <w:tc>
          <w:tcPr>
            <w:tcW w:w="1525" w:type="dxa"/>
            <w:shd w:val="clear" w:color="auto" w:fill="auto"/>
          </w:tcPr>
          <w:p w14:paraId="4E053A47">
            <w:pPr>
              <w:tabs>
                <w:tab w:val="left" w:pos="10380"/>
              </w:tabs>
            </w:pPr>
            <w:r>
              <w:t>715,99</w:t>
            </w:r>
          </w:p>
        </w:tc>
        <w:tc>
          <w:tcPr>
            <w:tcW w:w="1546" w:type="dxa"/>
            <w:shd w:val="clear" w:color="auto" w:fill="auto"/>
          </w:tcPr>
          <w:p w14:paraId="39999494">
            <w:pPr>
              <w:tabs>
                <w:tab w:val="left" w:pos="10380"/>
              </w:tabs>
            </w:pPr>
            <w:r>
              <w:t>29 284,01</w:t>
            </w:r>
          </w:p>
        </w:tc>
        <w:tc>
          <w:tcPr>
            <w:tcW w:w="1616" w:type="dxa"/>
            <w:shd w:val="clear" w:color="auto" w:fill="auto"/>
          </w:tcPr>
          <w:p w14:paraId="53E5C2FD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808" w:type="dxa"/>
            <w:shd w:val="clear" w:color="auto" w:fill="auto"/>
          </w:tcPr>
          <w:p w14:paraId="307639DB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98" w:type="dxa"/>
            <w:shd w:val="clear" w:color="auto" w:fill="auto"/>
          </w:tcPr>
          <w:p w14:paraId="42964726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30 000,00</w:t>
            </w:r>
          </w:p>
        </w:tc>
      </w:tr>
      <w:tr w14:paraId="0E804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7" w:type="dxa"/>
            <w:vMerge w:val="continue"/>
            <w:shd w:val="clear" w:color="auto" w:fill="auto"/>
          </w:tcPr>
          <w:p w14:paraId="627A25CE">
            <w:pPr>
              <w:tabs>
                <w:tab w:val="left" w:pos="10380"/>
              </w:tabs>
            </w:pPr>
          </w:p>
        </w:tc>
        <w:tc>
          <w:tcPr>
            <w:tcW w:w="2855" w:type="dxa"/>
            <w:gridSpan w:val="2"/>
            <w:vMerge w:val="continue"/>
            <w:shd w:val="clear" w:color="auto" w:fill="auto"/>
          </w:tcPr>
          <w:p w14:paraId="03093944">
            <w:pPr>
              <w:tabs>
                <w:tab w:val="left" w:pos="10380"/>
              </w:tabs>
            </w:pPr>
          </w:p>
        </w:tc>
        <w:tc>
          <w:tcPr>
            <w:tcW w:w="1797" w:type="dxa"/>
            <w:vMerge w:val="continue"/>
            <w:shd w:val="clear" w:color="auto" w:fill="auto"/>
          </w:tcPr>
          <w:p w14:paraId="13E6889F">
            <w:pPr>
              <w:tabs>
                <w:tab w:val="left" w:pos="10380"/>
              </w:tabs>
            </w:pPr>
          </w:p>
        </w:tc>
        <w:tc>
          <w:tcPr>
            <w:tcW w:w="1603" w:type="dxa"/>
            <w:shd w:val="clear" w:color="auto" w:fill="auto"/>
          </w:tcPr>
          <w:p w14:paraId="0E1407F8">
            <w:pPr>
              <w:tabs>
                <w:tab w:val="left" w:pos="10380"/>
              </w:tabs>
            </w:pPr>
            <w:r>
              <w:t>2027</w:t>
            </w:r>
          </w:p>
        </w:tc>
        <w:tc>
          <w:tcPr>
            <w:tcW w:w="1525" w:type="dxa"/>
            <w:shd w:val="clear" w:color="auto" w:fill="auto"/>
          </w:tcPr>
          <w:p w14:paraId="31827529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46" w:type="dxa"/>
            <w:shd w:val="clear" w:color="auto" w:fill="auto"/>
          </w:tcPr>
          <w:p w14:paraId="74D564FB">
            <w:pPr>
              <w:tabs>
                <w:tab w:val="left" w:pos="10380"/>
              </w:tabs>
            </w:pPr>
            <w:r>
              <w:rPr>
                <w:color w:val="000000" w:themeColor="text1"/>
              </w:rPr>
              <w:t>30 000,00</w:t>
            </w:r>
          </w:p>
        </w:tc>
        <w:tc>
          <w:tcPr>
            <w:tcW w:w="1616" w:type="dxa"/>
            <w:shd w:val="clear" w:color="auto" w:fill="auto"/>
          </w:tcPr>
          <w:p w14:paraId="398FEF24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808" w:type="dxa"/>
            <w:shd w:val="clear" w:color="auto" w:fill="auto"/>
          </w:tcPr>
          <w:p w14:paraId="61D5F897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98" w:type="dxa"/>
            <w:shd w:val="clear" w:color="auto" w:fill="auto"/>
          </w:tcPr>
          <w:p w14:paraId="68AEA1C1">
            <w:pPr>
              <w:tabs>
                <w:tab w:val="left" w:pos="10380"/>
              </w:tabs>
              <w:rPr>
                <w:color w:val="FF0000"/>
              </w:rPr>
            </w:pPr>
            <w:r>
              <w:rPr>
                <w:color w:val="000000" w:themeColor="text1"/>
              </w:rPr>
              <w:t>30 000,00</w:t>
            </w:r>
          </w:p>
        </w:tc>
      </w:tr>
      <w:tr w14:paraId="4D38E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7" w:type="dxa"/>
            <w:vMerge w:val="continue"/>
            <w:shd w:val="clear" w:color="auto" w:fill="auto"/>
          </w:tcPr>
          <w:p w14:paraId="6B4A48A7">
            <w:pPr>
              <w:tabs>
                <w:tab w:val="left" w:pos="10380"/>
              </w:tabs>
            </w:pPr>
          </w:p>
        </w:tc>
        <w:tc>
          <w:tcPr>
            <w:tcW w:w="2855" w:type="dxa"/>
            <w:gridSpan w:val="2"/>
            <w:vMerge w:val="continue"/>
            <w:shd w:val="clear" w:color="auto" w:fill="auto"/>
          </w:tcPr>
          <w:p w14:paraId="1BD221D6">
            <w:pPr>
              <w:tabs>
                <w:tab w:val="left" w:pos="10380"/>
              </w:tabs>
            </w:pPr>
          </w:p>
        </w:tc>
        <w:tc>
          <w:tcPr>
            <w:tcW w:w="1797" w:type="dxa"/>
            <w:vMerge w:val="continue"/>
            <w:shd w:val="clear" w:color="auto" w:fill="auto"/>
          </w:tcPr>
          <w:p w14:paraId="6768C942">
            <w:pPr>
              <w:tabs>
                <w:tab w:val="left" w:pos="10380"/>
              </w:tabs>
            </w:pPr>
          </w:p>
        </w:tc>
        <w:tc>
          <w:tcPr>
            <w:tcW w:w="1603" w:type="dxa"/>
            <w:shd w:val="clear" w:color="auto" w:fill="auto"/>
          </w:tcPr>
          <w:p w14:paraId="39FDE3DC">
            <w:pPr>
              <w:tabs>
                <w:tab w:val="left" w:pos="10380"/>
              </w:tabs>
            </w:pPr>
            <w:r>
              <w:t>2028</w:t>
            </w:r>
          </w:p>
        </w:tc>
        <w:tc>
          <w:tcPr>
            <w:tcW w:w="1525" w:type="dxa"/>
            <w:shd w:val="clear" w:color="auto" w:fill="auto"/>
          </w:tcPr>
          <w:p w14:paraId="5C1B4490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46" w:type="dxa"/>
            <w:shd w:val="clear" w:color="auto" w:fill="auto"/>
          </w:tcPr>
          <w:p w14:paraId="1D2239C2">
            <w:pPr>
              <w:tabs>
                <w:tab w:val="left" w:pos="10380"/>
              </w:tabs>
            </w:pPr>
            <w:r>
              <w:rPr>
                <w:color w:val="000000" w:themeColor="text1"/>
              </w:rPr>
              <w:t>30 000,00</w:t>
            </w:r>
          </w:p>
        </w:tc>
        <w:tc>
          <w:tcPr>
            <w:tcW w:w="1616" w:type="dxa"/>
            <w:shd w:val="clear" w:color="auto" w:fill="auto"/>
          </w:tcPr>
          <w:p w14:paraId="450E7B1A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808" w:type="dxa"/>
            <w:shd w:val="clear" w:color="auto" w:fill="auto"/>
          </w:tcPr>
          <w:p w14:paraId="5795740D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98" w:type="dxa"/>
            <w:shd w:val="clear" w:color="auto" w:fill="auto"/>
          </w:tcPr>
          <w:p w14:paraId="1B920E3C">
            <w:pPr>
              <w:tabs>
                <w:tab w:val="left" w:pos="10380"/>
              </w:tabs>
              <w:rPr>
                <w:color w:val="FF0000"/>
              </w:rPr>
            </w:pPr>
            <w:r>
              <w:rPr>
                <w:color w:val="000000" w:themeColor="text1"/>
              </w:rPr>
              <w:t>30 000,00</w:t>
            </w:r>
          </w:p>
        </w:tc>
      </w:tr>
      <w:tr w14:paraId="5D7E4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7" w:type="dxa"/>
            <w:vMerge w:val="restart"/>
            <w:shd w:val="clear" w:color="auto" w:fill="auto"/>
          </w:tcPr>
          <w:p w14:paraId="1A608AA4">
            <w:pPr>
              <w:tabs>
                <w:tab w:val="left" w:pos="10380"/>
              </w:tabs>
            </w:pPr>
            <w:r>
              <w:t>2</w:t>
            </w:r>
          </w:p>
        </w:tc>
        <w:tc>
          <w:tcPr>
            <w:tcW w:w="2855" w:type="dxa"/>
            <w:gridSpan w:val="2"/>
            <w:vMerge w:val="restart"/>
            <w:shd w:val="clear" w:color="auto" w:fill="auto"/>
          </w:tcPr>
          <w:p w14:paraId="04B37EB6">
            <w:pPr>
              <w:tabs>
                <w:tab w:val="left" w:pos="10380"/>
              </w:tabs>
            </w:pPr>
            <w:r>
              <w:t>Мероприятия посвященные памятным датам России:</w:t>
            </w:r>
          </w:p>
        </w:tc>
        <w:tc>
          <w:tcPr>
            <w:tcW w:w="1797" w:type="dxa"/>
            <w:vMerge w:val="restart"/>
            <w:shd w:val="clear" w:color="auto" w:fill="auto"/>
          </w:tcPr>
          <w:p w14:paraId="7510CA61">
            <w:pPr>
              <w:tabs>
                <w:tab w:val="left" w:pos="10380"/>
              </w:tabs>
            </w:pPr>
            <w:r>
              <w:t>УМПФКиС</w:t>
            </w:r>
          </w:p>
          <w:p w14:paraId="2030E945">
            <w:pPr>
              <w:tabs>
                <w:tab w:val="left" w:pos="10380"/>
              </w:tabs>
            </w:pPr>
            <w:r>
              <w:t>Управление образования</w:t>
            </w:r>
          </w:p>
        </w:tc>
        <w:tc>
          <w:tcPr>
            <w:tcW w:w="1603" w:type="dxa"/>
            <w:shd w:val="clear" w:color="auto" w:fill="auto"/>
          </w:tcPr>
          <w:p w14:paraId="0F71C3A0">
            <w:pPr>
              <w:tabs>
                <w:tab w:val="left" w:pos="10380"/>
              </w:tabs>
            </w:pPr>
            <w:r>
              <w:t>2026</w:t>
            </w:r>
          </w:p>
        </w:tc>
        <w:tc>
          <w:tcPr>
            <w:tcW w:w="1525" w:type="dxa"/>
            <w:shd w:val="clear" w:color="auto" w:fill="auto"/>
          </w:tcPr>
          <w:p w14:paraId="1A6A9683">
            <w:pPr>
              <w:tabs>
                <w:tab w:val="left" w:pos="10380"/>
              </w:tabs>
            </w:pPr>
            <w:r>
              <w:t>20 954,65</w:t>
            </w:r>
          </w:p>
        </w:tc>
        <w:tc>
          <w:tcPr>
            <w:tcW w:w="1546" w:type="dxa"/>
            <w:shd w:val="clear" w:color="auto" w:fill="auto"/>
          </w:tcPr>
          <w:p w14:paraId="061CDAB6">
            <w:pPr>
              <w:tabs>
                <w:tab w:val="left" w:pos="10380"/>
              </w:tabs>
            </w:pPr>
            <w:r>
              <w:t>39 045,35</w:t>
            </w:r>
          </w:p>
        </w:tc>
        <w:tc>
          <w:tcPr>
            <w:tcW w:w="1616" w:type="dxa"/>
            <w:shd w:val="clear" w:color="auto" w:fill="auto"/>
          </w:tcPr>
          <w:p w14:paraId="1BFF37A9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808" w:type="dxa"/>
            <w:shd w:val="clear" w:color="auto" w:fill="auto"/>
          </w:tcPr>
          <w:p w14:paraId="29070312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98" w:type="dxa"/>
            <w:shd w:val="clear" w:color="auto" w:fill="auto"/>
          </w:tcPr>
          <w:p w14:paraId="0D0D979E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60 000,00</w:t>
            </w:r>
          </w:p>
        </w:tc>
      </w:tr>
      <w:tr w14:paraId="4D16F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7" w:type="dxa"/>
            <w:vMerge w:val="continue"/>
            <w:shd w:val="clear" w:color="auto" w:fill="auto"/>
          </w:tcPr>
          <w:p w14:paraId="50588033">
            <w:pPr>
              <w:tabs>
                <w:tab w:val="left" w:pos="10380"/>
              </w:tabs>
            </w:pPr>
          </w:p>
        </w:tc>
        <w:tc>
          <w:tcPr>
            <w:tcW w:w="2855" w:type="dxa"/>
            <w:gridSpan w:val="2"/>
            <w:vMerge w:val="continue"/>
            <w:shd w:val="clear" w:color="auto" w:fill="auto"/>
          </w:tcPr>
          <w:p w14:paraId="6E3B04A8">
            <w:pPr>
              <w:tabs>
                <w:tab w:val="left" w:pos="10380"/>
              </w:tabs>
            </w:pPr>
          </w:p>
        </w:tc>
        <w:tc>
          <w:tcPr>
            <w:tcW w:w="1797" w:type="dxa"/>
            <w:vMerge w:val="continue"/>
            <w:shd w:val="clear" w:color="auto" w:fill="auto"/>
          </w:tcPr>
          <w:p w14:paraId="692EA2F4">
            <w:pPr>
              <w:tabs>
                <w:tab w:val="left" w:pos="10380"/>
              </w:tabs>
            </w:pPr>
          </w:p>
        </w:tc>
        <w:tc>
          <w:tcPr>
            <w:tcW w:w="1603" w:type="dxa"/>
            <w:shd w:val="clear" w:color="auto" w:fill="auto"/>
          </w:tcPr>
          <w:p w14:paraId="3D2E69A5">
            <w:pPr>
              <w:tabs>
                <w:tab w:val="left" w:pos="10380"/>
              </w:tabs>
            </w:pPr>
            <w:r>
              <w:t>2027</w:t>
            </w:r>
          </w:p>
        </w:tc>
        <w:tc>
          <w:tcPr>
            <w:tcW w:w="1525" w:type="dxa"/>
            <w:shd w:val="clear" w:color="auto" w:fill="auto"/>
          </w:tcPr>
          <w:p w14:paraId="3897B436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46" w:type="dxa"/>
            <w:shd w:val="clear" w:color="auto" w:fill="auto"/>
          </w:tcPr>
          <w:p w14:paraId="2EE94A38">
            <w:pPr>
              <w:tabs>
                <w:tab w:val="left" w:pos="10380"/>
              </w:tabs>
            </w:pPr>
            <w:r>
              <w:t>35 000,00</w:t>
            </w:r>
          </w:p>
        </w:tc>
        <w:tc>
          <w:tcPr>
            <w:tcW w:w="1616" w:type="dxa"/>
            <w:shd w:val="clear" w:color="auto" w:fill="auto"/>
          </w:tcPr>
          <w:p w14:paraId="46D10E93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808" w:type="dxa"/>
            <w:shd w:val="clear" w:color="auto" w:fill="auto"/>
          </w:tcPr>
          <w:p w14:paraId="5D28FB23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98" w:type="dxa"/>
            <w:shd w:val="clear" w:color="auto" w:fill="auto"/>
          </w:tcPr>
          <w:p w14:paraId="08375079">
            <w:pPr>
              <w:tabs>
                <w:tab w:val="left" w:pos="10380"/>
              </w:tabs>
              <w:rPr>
                <w:color w:val="FF0000"/>
              </w:rPr>
            </w:pPr>
            <w:r>
              <w:t>35 000,00</w:t>
            </w:r>
          </w:p>
        </w:tc>
      </w:tr>
      <w:tr w14:paraId="469C1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7" w:type="dxa"/>
            <w:vMerge w:val="continue"/>
            <w:shd w:val="clear" w:color="auto" w:fill="auto"/>
          </w:tcPr>
          <w:p w14:paraId="04BCCA5C">
            <w:pPr>
              <w:tabs>
                <w:tab w:val="left" w:pos="10380"/>
              </w:tabs>
            </w:pPr>
          </w:p>
        </w:tc>
        <w:tc>
          <w:tcPr>
            <w:tcW w:w="2855" w:type="dxa"/>
            <w:gridSpan w:val="2"/>
            <w:vMerge w:val="continue"/>
            <w:shd w:val="clear" w:color="auto" w:fill="auto"/>
          </w:tcPr>
          <w:p w14:paraId="59ABD980">
            <w:pPr>
              <w:tabs>
                <w:tab w:val="left" w:pos="10380"/>
              </w:tabs>
            </w:pPr>
          </w:p>
        </w:tc>
        <w:tc>
          <w:tcPr>
            <w:tcW w:w="1797" w:type="dxa"/>
            <w:vMerge w:val="continue"/>
            <w:shd w:val="clear" w:color="auto" w:fill="auto"/>
          </w:tcPr>
          <w:p w14:paraId="30C3F88A">
            <w:pPr>
              <w:tabs>
                <w:tab w:val="left" w:pos="10380"/>
              </w:tabs>
            </w:pPr>
          </w:p>
        </w:tc>
        <w:tc>
          <w:tcPr>
            <w:tcW w:w="1603" w:type="dxa"/>
            <w:shd w:val="clear" w:color="auto" w:fill="auto"/>
          </w:tcPr>
          <w:p w14:paraId="69229554">
            <w:pPr>
              <w:tabs>
                <w:tab w:val="left" w:pos="10380"/>
              </w:tabs>
            </w:pPr>
            <w:r>
              <w:t>2028</w:t>
            </w:r>
          </w:p>
        </w:tc>
        <w:tc>
          <w:tcPr>
            <w:tcW w:w="1525" w:type="dxa"/>
            <w:shd w:val="clear" w:color="auto" w:fill="auto"/>
          </w:tcPr>
          <w:p w14:paraId="6EC7B77E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46" w:type="dxa"/>
            <w:shd w:val="clear" w:color="auto" w:fill="auto"/>
          </w:tcPr>
          <w:p w14:paraId="7ED73FE6">
            <w:pPr>
              <w:tabs>
                <w:tab w:val="left" w:pos="10380"/>
              </w:tabs>
            </w:pPr>
            <w:r>
              <w:t>35 000,00</w:t>
            </w:r>
          </w:p>
        </w:tc>
        <w:tc>
          <w:tcPr>
            <w:tcW w:w="1616" w:type="dxa"/>
            <w:shd w:val="clear" w:color="auto" w:fill="auto"/>
          </w:tcPr>
          <w:p w14:paraId="22BB66BF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808" w:type="dxa"/>
            <w:shd w:val="clear" w:color="auto" w:fill="auto"/>
          </w:tcPr>
          <w:p w14:paraId="0A618189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98" w:type="dxa"/>
            <w:shd w:val="clear" w:color="auto" w:fill="auto"/>
          </w:tcPr>
          <w:p w14:paraId="59B31792">
            <w:pPr>
              <w:tabs>
                <w:tab w:val="left" w:pos="10380"/>
              </w:tabs>
              <w:rPr>
                <w:color w:val="FF0000"/>
              </w:rPr>
            </w:pPr>
            <w:r>
              <w:t>35 000,00</w:t>
            </w:r>
          </w:p>
        </w:tc>
      </w:tr>
      <w:tr w14:paraId="425AE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7" w:type="dxa"/>
            <w:vMerge w:val="restart"/>
            <w:shd w:val="clear" w:color="auto" w:fill="auto"/>
          </w:tcPr>
          <w:p w14:paraId="6DE06052">
            <w:pPr>
              <w:tabs>
                <w:tab w:val="left" w:pos="10380"/>
              </w:tabs>
            </w:pPr>
            <w:bookmarkStart w:id="1" w:name="_Hlk191642056"/>
            <w:r>
              <w:t>3.</w:t>
            </w:r>
          </w:p>
          <w:p w14:paraId="53DC1B01">
            <w:pPr>
              <w:tabs>
                <w:tab w:val="left" w:pos="10380"/>
              </w:tabs>
            </w:pPr>
          </w:p>
        </w:tc>
        <w:tc>
          <w:tcPr>
            <w:tcW w:w="2855" w:type="dxa"/>
            <w:gridSpan w:val="2"/>
            <w:vMerge w:val="restart"/>
            <w:shd w:val="clear" w:color="auto" w:fill="auto"/>
          </w:tcPr>
          <w:p w14:paraId="3E04E0E3">
            <w:pPr>
              <w:tabs>
                <w:tab w:val="left" w:pos="10380"/>
              </w:tabs>
            </w:pPr>
            <w:r>
              <w:t>Мероприятия, направленные на вовлечение молодежи в добровольческую деятельность</w:t>
            </w:r>
          </w:p>
        </w:tc>
        <w:tc>
          <w:tcPr>
            <w:tcW w:w="1797" w:type="dxa"/>
            <w:vMerge w:val="restart"/>
            <w:shd w:val="clear" w:color="auto" w:fill="auto"/>
          </w:tcPr>
          <w:p w14:paraId="5C34310A">
            <w:pPr>
              <w:tabs>
                <w:tab w:val="left" w:pos="10380"/>
              </w:tabs>
            </w:pPr>
            <w:r>
              <w:t>УМПФКиС</w:t>
            </w:r>
          </w:p>
          <w:p w14:paraId="594A3EE6">
            <w:pPr>
              <w:tabs>
                <w:tab w:val="left" w:pos="10380"/>
              </w:tabs>
            </w:pPr>
            <w:r>
              <w:t>Управление образования</w:t>
            </w:r>
          </w:p>
        </w:tc>
        <w:tc>
          <w:tcPr>
            <w:tcW w:w="1603" w:type="dxa"/>
            <w:shd w:val="clear" w:color="auto" w:fill="auto"/>
          </w:tcPr>
          <w:p w14:paraId="105BD779">
            <w:pPr>
              <w:tabs>
                <w:tab w:val="left" w:pos="10380"/>
              </w:tabs>
              <w:rPr>
                <w:lang w:val="en-US"/>
              </w:rPr>
            </w:pPr>
            <w:r>
              <w:t>2026</w:t>
            </w:r>
          </w:p>
        </w:tc>
        <w:tc>
          <w:tcPr>
            <w:tcW w:w="1525" w:type="dxa"/>
            <w:shd w:val="clear" w:color="auto" w:fill="auto"/>
          </w:tcPr>
          <w:p w14:paraId="2E65EF3C">
            <w:pPr>
              <w:tabs>
                <w:tab w:val="left" w:pos="10380"/>
              </w:tabs>
            </w:pPr>
            <w:r>
              <w:t>61 073,99</w:t>
            </w:r>
          </w:p>
        </w:tc>
        <w:tc>
          <w:tcPr>
            <w:tcW w:w="1546" w:type="dxa"/>
            <w:shd w:val="clear" w:color="auto" w:fill="auto"/>
          </w:tcPr>
          <w:p w14:paraId="1797A611">
            <w:pPr>
              <w:tabs>
                <w:tab w:val="left" w:pos="10380"/>
              </w:tabs>
            </w:pPr>
            <w:r>
              <w:t>43 926,01</w:t>
            </w:r>
          </w:p>
        </w:tc>
        <w:tc>
          <w:tcPr>
            <w:tcW w:w="1616" w:type="dxa"/>
            <w:shd w:val="clear" w:color="auto" w:fill="auto"/>
          </w:tcPr>
          <w:p w14:paraId="2FCAA8C7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808" w:type="dxa"/>
            <w:shd w:val="clear" w:color="auto" w:fill="auto"/>
          </w:tcPr>
          <w:p w14:paraId="0CB9A287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98" w:type="dxa"/>
            <w:shd w:val="clear" w:color="auto" w:fill="auto"/>
          </w:tcPr>
          <w:p w14:paraId="489CCC6A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105 000,00</w:t>
            </w:r>
          </w:p>
        </w:tc>
      </w:tr>
      <w:tr w14:paraId="00DC2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7" w:type="dxa"/>
            <w:vMerge w:val="continue"/>
            <w:shd w:val="clear" w:color="auto" w:fill="auto"/>
          </w:tcPr>
          <w:p w14:paraId="3380B09D">
            <w:pPr>
              <w:tabs>
                <w:tab w:val="left" w:pos="10380"/>
              </w:tabs>
            </w:pPr>
          </w:p>
        </w:tc>
        <w:tc>
          <w:tcPr>
            <w:tcW w:w="2855" w:type="dxa"/>
            <w:gridSpan w:val="2"/>
            <w:vMerge w:val="continue"/>
            <w:shd w:val="clear" w:color="auto" w:fill="auto"/>
          </w:tcPr>
          <w:p w14:paraId="6B0458BD">
            <w:pPr>
              <w:tabs>
                <w:tab w:val="left" w:pos="10380"/>
              </w:tabs>
            </w:pPr>
          </w:p>
        </w:tc>
        <w:tc>
          <w:tcPr>
            <w:tcW w:w="1797" w:type="dxa"/>
            <w:vMerge w:val="continue"/>
            <w:shd w:val="clear" w:color="auto" w:fill="auto"/>
          </w:tcPr>
          <w:p w14:paraId="20CD4578">
            <w:pPr>
              <w:tabs>
                <w:tab w:val="left" w:pos="10380"/>
              </w:tabs>
            </w:pPr>
          </w:p>
        </w:tc>
        <w:tc>
          <w:tcPr>
            <w:tcW w:w="1603" w:type="dxa"/>
            <w:shd w:val="clear" w:color="auto" w:fill="auto"/>
          </w:tcPr>
          <w:p w14:paraId="7DEEDB57">
            <w:pPr>
              <w:tabs>
                <w:tab w:val="left" w:pos="10380"/>
              </w:tabs>
              <w:rPr>
                <w:lang w:val="en-US"/>
              </w:rPr>
            </w:pPr>
            <w:r>
              <w:t>2027</w:t>
            </w:r>
          </w:p>
        </w:tc>
        <w:tc>
          <w:tcPr>
            <w:tcW w:w="1525" w:type="dxa"/>
            <w:shd w:val="clear" w:color="auto" w:fill="auto"/>
          </w:tcPr>
          <w:p w14:paraId="4F619523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46" w:type="dxa"/>
            <w:shd w:val="clear" w:color="auto" w:fill="auto"/>
          </w:tcPr>
          <w:p w14:paraId="6DA3355B">
            <w:pPr>
              <w:tabs>
                <w:tab w:val="left" w:pos="10380"/>
              </w:tabs>
            </w:pPr>
            <w:r>
              <w:t>40 000,00</w:t>
            </w:r>
          </w:p>
        </w:tc>
        <w:tc>
          <w:tcPr>
            <w:tcW w:w="1616" w:type="dxa"/>
            <w:shd w:val="clear" w:color="auto" w:fill="auto"/>
          </w:tcPr>
          <w:p w14:paraId="2942D580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808" w:type="dxa"/>
            <w:shd w:val="clear" w:color="auto" w:fill="auto"/>
          </w:tcPr>
          <w:p w14:paraId="040569A5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98" w:type="dxa"/>
            <w:shd w:val="clear" w:color="auto" w:fill="auto"/>
          </w:tcPr>
          <w:p w14:paraId="5EB27FC2">
            <w:pPr>
              <w:tabs>
                <w:tab w:val="left" w:pos="10380"/>
              </w:tabs>
              <w:rPr>
                <w:color w:val="FF0000"/>
              </w:rPr>
            </w:pPr>
            <w:r>
              <w:t>40 000,00</w:t>
            </w:r>
          </w:p>
        </w:tc>
      </w:tr>
      <w:tr w14:paraId="573FF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7" w:type="dxa"/>
            <w:vMerge w:val="continue"/>
            <w:shd w:val="clear" w:color="auto" w:fill="auto"/>
          </w:tcPr>
          <w:p w14:paraId="187A831D">
            <w:pPr>
              <w:tabs>
                <w:tab w:val="left" w:pos="10380"/>
              </w:tabs>
            </w:pPr>
          </w:p>
        </w:tc>
        <w:tc>
          <w:tcPr>
            <w:tcW w:w="2855" w:type="dxa"/>
            <w:gridSpan w:val="2"/>
            <w:vMerge w:val="continue"/>
            <w:shd w:val="clear" w:color="auto" w:fill="auto"/>
          </w:tcPr>
          <w:p w14:paraId="2F04AD34">
            <w:pPr>
              <w:tabs>
                <w:tab w:val="left" w:pos="10380"/>
              </w:tabs>
            </w:pPr>
          </w:p>
        </w:tc>
        <w:tc>
          <w:tcPr>
            <w:tcW w:w="1797" w:type="dxa"/>
            <w:vMerge w:val="continue"/>
            <w:shd w:val="clear" w:color="auto" w:fill="auto"/>
          </w:tcPr>
          <w:p w14:paraId="617575AC">
            <w:pPr>
              <w:tabs>
                <w:tab w:val="left" w:pos="10380"/>
              </w:tabs>
            </w:pPr>
          </w:p>
        </w:tc>
        <w:tc>
          <w:tcPr>
            <w:tcW w:w="1603" w:type="dxa"/>
            <w:shd w:val="clear" w:color="auto" w:fill="auto"/>
          </w:tcPr>
          <w:p w14:paraId="72303E81">
            <w:pPr>
              <w:tabs>
                <w:tab w:val="left" w:pos="10380"/>
              </w:tabs>
              <w:rPr>
                <w:lang w:val="en-US"/>
              </w:rPr>
            </w:pPr>
            <w:r>
              <w:t>2028</w:t>
            </w:r>
          </w:p>
        </w:tc>
        <w:tc>
          <w:tcPr>
            <w:tcW w:w="1525" w:type="dxa"/>
            <w:shd w:val="clear" w:color="auto" w:fill="auto"/>
          </w:tcPr>
          <w:p w14:paraId="3FDADC7D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46" w:type="dxa"/>
            <w:shd w:val="clear" w:color="auto" w:fill="auto"/>
          </w:tcPr>
          <w:p w14:paraId="4A498A8A">
            <w:pPr>
              <w:tabs>
                <w:tab w:val="left" w:pos="10380"/>
              </w:tabs>
            </w:pPr>
            <w:r>
              <w:t>40 000,00</w:t>
            </w:r>
          </w:p>
        </w:tc>
        <w:tc>
          <w:tcPr>
            <w:tcW w:w="1616" w:type="dxa"/>
            <w:shd w:val="clear" w:color="auto" w:fill="auto"/>
          </w:tcPr>
          <w:p w14:paraId="0254B5E4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808" w:type="dxa"/>
            <w:shd w:val="clear" w:color="auto" w:fill="auto"/>
          </w:tcPr>
          <w:p w14:paraId="06D29292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98" w:type="dxa"/>
            <w:shd w:val="clear" w:color="auto" w:fill="auto"/>
          </w:tcPr>
          <w:p w14:paraId="574D9AFF">
            <w:pPr>
              <w:tabs>
                <w:tab w:val="left" w:pos="10380"/>
              </w:tabs>
              <w:rPr>
                <w:color w:val="FF0000"/>
              </w:rPr>
            </w:pPr>
            <w:r>
              <w:t>40 000,00</w:t>
            </w:r>
          </w:p>
        </w:tc>
      </w:tr>
      <w:bookmarkEnd w:id="1"/>
      <w:tr w14:paraId="0177F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7" w:type="dxa"/>
            <w:vMerge w:val="restart"/>
            <w:shd w:val="clear" w:color="auto" w:fill="auto"/>
          </w:tcPr>
          <w:p w14:paraId="4CCE21F0">
            <w:pPr>
              <w:tabs>
                <w:tab w:val="left" w:pos="10380"/>
              </w:tabs>
            </w:pPr>
            <w:r>
              <w:t>4.</w:t>
            </w:r>
          </w:p>
          <w:p w14:paraId="1AF8D5E6">
            <w:pPr>
              <w:tabs>
                <w:tab w:val="left" w:pos="10380"/>
              </w:tabs>
            </w:pPr>
          </w:p>
        </w:tc>
        <w:tc>
          <w:tcPr>
            <w:tcW w:w="2855" w:type="dxa"/>
            <w:gridSpan w:val="2"/>
            <w:vMerge w:val="restart"/>
            <w:shd w:val="clear" w:color="auto" w:fill="auto"/>
          </w:tcPr>
          <w:p w14:paraId="573286A2">
            <w:pPr>
              <w:tabs>
                <w:tab w:val="left" w:pos="10380"/>
              </w:tabs>
            </w:pPr>
            <w:r>
              <w:t>Мероприятия, направленные на вовлечение молодежи в социальное проектирование</w:t>
            </w:r>
          </w:p>
        </w:tc>
        <w:tc>
          <w:tcPr>
            <w:tcW w:w="1797" w:type="dxa"/>
            <w:vMerge w:val="restart"/>
            <w:shd w:val="clear" w:color="auto" w:fill="auto"/>
          </w:tcPr>
          <w:p w14:paraId="4863E9E4">
            <w:pPr>
              <w:tabs>
                <w:tab w:val="left" w:pos="10380"/>
              </w:tabs>
            </w:pPr>
            <w:r>
              <w:t>УМПФКиС</w:t>
            </w:r>
          </w:p>
          <w:p w14:paraId="3C109F07">
            <w:pPr>
              <w:tabs>
                <w:tab w:val="left" w:pos="10380"/>
              </w:tabs>
            </w:pPr>
            <w:r>
              <w:t>Управление образования</w:t>
            </w:r>
          </w:p>
        </w:tc>
        <w:tc>
          <w:tcPr>
            <w:tcW w:w="1603" w:type="dxa"/>
            <w:shd w:val="clear" w:color="auto" w:fill="auto"/>
          </w:tcPr>
          <w:p w14:paraId="64B1A928">
            <w:pPr>
              <w:tabs>
                <w:tab w:val="left" w:pos="10380"/>
              </w:tabs>
              <w:rPr>
                <w:lang w:val="en-US"/>
              </w:rPr>
            </w:pPr>
            <w:r>
              <w:t>2026</w:t>
            </w:r>
          </w:p>
        </w:tc>
        <w:tc>
          <w:tcPr>
            <w:tcW w:w="1525" w:type="dxa"/>
            <w:shd w:val="clear" w:color="auto" w:fill="auto"/>
          </w:tcPr>
          <w:p w14:paraId="0EB346AA">
            <w:pPr>
              <w:tabs>
                <w:tab w:val="left" w:pos="10380"/>
              </w:tabs>
            </w:pPr>
            <w:r>
              <w:t>3 341,29</w:t>
            </w:r>
          </w:p>
        </w:tc>
        <w:tc>
          <w:tcPr>
            <w:tcW w:w="1546" w:type="dxa"/>
            <w:shd w:val="clear" w:color="auto" w:fill="auto"/>
          </w:tcPr>
          <w:p w14:paraId="0EAAA727">
            <w:pPr>
              <w:tabs>
                <w:tab w:val="left" w:pos="10380"/>
              </w:tabs>
            </w:pPr>
            <w:r>
              <w:t>136 658,71</w:t>
            </w:r>
          </w:p>
        </w:tc>
        <w:tc>
          <w:tcPr>
            <w:tcW w:w="1616" w:type="dxa"/>
            <w:shd w:val="clear" w:color="auto" w:fill="auto"/>
          </w:tcPr>
          <w:p w14:paraId="43DB29E8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808" w:type="dxa"/>
            <w:shd w:val="clear" w:color="auto" w:fill="auto"/>
          </w:tcPr>
          <w:p w14:paraId="49E37F99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98" w:type="dxa"/>
            <w:shd w:val="clear" w:color="auto" w:fill="auto"/>
          </w:tcPr>
          <w:p w14:paraId="37A2F403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140 000,00</w:t>
            </w:r>
          </w:p>
        </w:tc>
      </w:tr>
      <w:tr w14:paraId="16B57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7" w:type="dxa"/>
            <w:vMerge w:val="continue"/>
            <w:shd w:val="clear" w:color="auto" w:fill="auto"/>
          </w:tcPr>
          <w:p w14:paraId="719949AC">
            <w:pPr>
              <w:tabs>
                <w:tab w:val="left" w:pos="10380"/>
              </w:tabs>
            </w:pPr>
          </w:p>
        </w:tc>
        <w:tc>
          <w:tcPr>
            <w:tcW w:w="2855" w:type="dxa"/>
            <w:gridSpan w:val="2"/>
            <w:vMerge w:val="continue"/>
            <w:shd w:val="clear" w:color="auto" w:fill="auto"/>
          </w:tcPr>
          <w:p w14:paraId="20AC49AB">
            <w:pPr>
              <w:tabs>
                <w:tab w:val="left" w:pos="10380"/>
              </w:tabs>
            </w:pPr>
          </w:p>
        </w:tc>
        <w:tc>
          <w:tcPr>
            <w:tcW w:w="1797" w:type="dxa"/>
            <w:vMerge w:val="continue"/>
            <w:shd w:val="clear" w:color="auto" w:fill="auto"/>
          </w:tcPr>
          <w:p w14:paraId="0C92DFA5">
            <w:pPr>
              <w:tabs>
                <w:tab w:val="left" w:pos="10380"/>
              </w:tabs>
            </w:pPr>
          </w:p>
        </w:tc>
        <w:tc>
          <w:tcPr>
            <w:tcW w:w="1603" w:type="dxa"/>
            <w:shd w:val="clear" w:color="auto" w:fill="auto"/>
          </w:tcPr>
          <w:p w14:paraId="799A6B18">
            <w:pPr>
              <w:tabs>
                <w:tab w:val="left" w:pos="10380"/>
              </w:tabs>
              <w:rPr>
                <w:lang w:val="en-US"/>
              </w:rPr>
            </w:pPr>
            <w:r>
              <w:t>2027</w:t>
            </w:r>
          </w:p>
        </w:tc>
        <w:tc>
          <w:tcPr>
            <w:tcW w:w="1525" w:type="dxa"/>
            <w:shd w:val="clear" w:color="auto" w:fill="auto"/>
          </w:tcPr>
          <w:p w14:paraId="340B73BA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46" w:type="dxa"/>
            <w:shd w:val="clear" w:color="auto" w:fill="auto"/>
          </w:tcPr>
          <w:p w14:paraId="366371B9">
            <w:pPr>
              <w:tabs>
                <w:tab w:val="left" w:pos="10380"/>
              </w:tabs>
            </w:pPr>
            <w:r>
              <w:rPr>
                <w:color w:val="000000" w:themeColor="text1"/>
              </w:rPr>
              <w:t>140 000,00</w:t>
            </w:r>
          </w:p>
        </w:tc>
        <w:tc>
          <w:tcPr>
            <w:tcW w:w="1616" w:type="dxa"/>
            <w:shd w:val="clear" w:color="auto" w:fill="auto"/>
          </w:tcPr>
          <w:p w14:paraId="200EA72B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808" w:type="dxa"/>
            <w:shd w:val="clear" w:color="auto" w:fill="auto"/>
          </w:tcPr>
          <w:p w14:paraId="6D2FD1BE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98" w:type="dxa"/>
            <w:shd w:val="clear" w:color="auto" w:fill="auto"/>
          </w:tcPr>
          <w:p w14:paraId="5E8E5DE8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140 000,00</w:t>
            </w:r>
          </w:p>
        </w:tc>
      </w:tr>
      <w:tr w14:paraId="41844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7" w:type="dxa"/>
            <w:vMerge w:val="continue"/>
            <w:shd w:val="clear" w:color="auto" w:fill="auto"/>
          </w:tcPr>
          <w:p w14:paraId="4BD9B88D">
            <w:pPr>
              <w:tabs>
                <w:tab w:val="left" w:pos="10380"/>
              </w:tabs>
            </w:pPr>
          </w:p>
        </w:tc>
        <w:tc>
          <w:tcPr>
            <w:tcW w:w="2855" w:type="dxa"/>
            <w:gridSpan w:val="2"/>
            <w:vMerge w:val="continue"/>
            <w:shd w:val="clear" w:color="auto" w:fill="auto"/>
          </w:tcPr>
          <w:p w14:paraId="7A89C439">
            <w:pPr>
              <w:tabs>
                <w:tab w:val="left" w:pos="10380"/>
              </w:tabs>
            </w:pPr>
          </w:p>
        </w:tc>
        <w:tc>
          <w:tcPr>
            <w:tcW w:w="1797" w:type="dxa"/>
            <w:vMerge w:val="continue"/>
            <w:shd w:val="clear" w:color="auto" w:fill="auto"/>
          </w:tcPr>
          <w:p w14:paraId="1239B818">
            <w:pPr>
              <w:tabs>
                <w:tab w:val="left" w:pos="10380"/>
              </w:tabs>
            </w:pPr>
          </w:p>
        </w:tc>
        <w:tc>
          <w:tcPr>
            <w:tcW w:w="1603" w:type="dxa"/>
            <w:shd w:val="clear" w:color="auto" w:fill="auto"/>
          </w:tcPr>
          <w:p w14:paraId="4B582E16">
            <w:pPr>
              <w:tabs>
                <w:tab w:val="left" w:pos="10380"/>
              </w:tabs>
              <w:rPr>
                <w:lang w:val="en-US"/>
              </w:rPr>
            </w:pPr>
            <w:r>
              <w:t>2028</w:t>
            </w:r>
          </w:p>
        </w:tc>
        <w:tc>
          <w:tcPr>
            <w:tcW w:w="1525" w:type="dxa"/>
            <w:shd w:val="clear" w:color="auto" w:fill="auto"/>
          </w:tcPr>
          <w:p w14:paraId="10ECD2C5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46" w:type="dxa"/>
            <w:shd w:val="clear" w:color="auto" w:fill="auto"/>
          </w:tcPr>
          <w:p w14:paraId="685E7BB2">
            <w:pPr>
              <w:tabs>
                <w:tab w:val="left" w:pos="10380"/>
              </w:tabs>
            </w:pPr>
            <w:r>
              <w:rPr>
                <w:color w:val="000000" w:themeColor="text1"/>
              </w:rPr>
              <w:t>140 000,00</w:t>
            </w:r>
          </w:p>
        </w:tc>
        <w:tc>
          <w:tcPr>
            <w:tcW w:w="1616" w:type="dxa"/>
            <w:shd w:val="clear" w:color="auto" w:fill="auto"/>
          </w:tcPr>
          <w:p w14:paraId="0BBC5B58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808" w:type="dxa"/>
            <w:shd w:val="clear" w:color="auto" w:fill="auto"/>
          </w:tcPr>
          <w:p w14:paraId="5409063A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98" w:type="dxa"/>
            <w:shd w:val="clear" w:color="auto" w:fill="auto"/>
          </w:tcPr>
          <w:p w14:paraId="7940AEF1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140 000,00</w:t>
            </w:r>
          </w:p>
        </w:tc>
      </w:tr>
    </w:tbl>
    <w:p w14:paraId="0A6BBD70">
      <w:pPr>
        <w:tabs>
          <w:tab w:val="left" w:pos="10380"/>
        </w:tabs>
        <w:rPr>
          <w:b/>
        </w:rPr>
        <w:sectPr>
          <w:pgSz w:w="16838" w:h="11906" w:orient="landscape"/>
          <w:pgMar w:top="1418" w:right="851" w:bottom="1134" w:left="1418" w:header="284" w:footer="709" w:gutter="0"/>
          <w:cols w:space="708" w:num="1"/>
          <w:titlePg/>
          <w:docGrid w:linePitch="360" w:charSpace="0"/>
        </w:sectPr>
      </w:pPr>
    </w:p>
    <w:p w14:paraId="624F150D">
      <w:pPr>
        <w:tabs>
          <w:tab w:val="left" w:pos="10380"/>
        </w:tabs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2839"/>
        <w:gridCol w:w="1788"/>
        <w:gridCol w:w="1586"/>
        <w:gridCol w:w="1505"/>
        <w:gridCol w:w="1523"/>
        <w:gridCol w:w="1591"/>
        <w:gridCol w:w="1780"/>
        <w:gridCol w:w="1478"/>
      </w:tblGrid>
      <w:tr w14:paraId="57649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restart"/>
            <w:shd w:val="clear" w:color="auto" w:fill="auto"/>
          </w:tcPr>
          <w:p w14:paraId="0EE789BD">
            <w:pPr>
              <w:tabs>
                <w:tab w:val="left" w:pos="10380"/>
              </w:tabs>
            </w:pPr>
            <w:r>
              <w:t>5.</w:t>
            </w:r>
          </w:p>
          <w:p w14:paraId="639BCE5B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restart"/>
            <w:shd w:val="clear" w:color="auto" w:fill="auto"/>
          </w:tcPr>
          <w:p w14:paraId="6B4869D3">
            <w:pPr>
              <w:tabs>
                <w:tab w:val="left" w:pos="10380"/>
              </w:tabs>
            </w:pPr>
            <w:r>
              <w:t>Муниципальный отбор кандидатов на соискание ежегодной премии Губернатора Челябинской области в сфере молодежной политики</w:t>
            </w:r>
          </w:p>
        </w:tc>
        <w:tc>
          <w:tcPr>
            <w:tcW w:w="1788" w:type="dxa"/>
            <w:vMerge w:val="restart"/>
            <w:shd w:val="clear" w:color="auto" w:fill="auto"/>
          </w:tcPr>
          <w:p w14:paraId="5410ABA7">
            <w:pPr>
              <w:tabs>
                <w:tab w:val="left" w:pos="10380"/>
              </w:tabs>
            </w:pPr>
            <w:r>
              <w:t>УМПФКиС</w:t>
            </w:r>
          </w:p>
          <w:p w14:paraId="1E960401">
            <w:pPr>
              <w:tabs>
                <w:tab w:val="left" w:pos="10380"/>
              </w:tabs>
            </w:pPr>
            <w:r>
              <w:t>Управление образования</w:t>
            </w:r>
          </w:p>
        </w:tc>
        <w:tc>
          <w:tcPr>
            <w:tcW w:w="1586" w:type="dxa"/>
            <w:shd w:val="clear" w:color="auto" w:fill="auto"/>
          </w:tcPr>
          <w:p w14:paraId="7C246823">
            <w:pPr>
              <w:tabs>
                <w:tab w:val="left" w:pos="10380"/>
              </w:tabs>
              <w:rPr>
                <w:lang w:val="en-US"/>
              </w:rPr>
            </w:pPr>
            <w:r>
              <w:t>2026</w:t>
            </w:r>
          </w:p>
        </w:tc>
        <w:tc>
          <w:tcPr>
            <w:tcW w:w="1505" w:type="dxa"/>
            <w:shd w:val="clear" w:color="auto" w:fill="auto"/>
          </w:tcPr>
          <w:p w14:paraId="1BBBF563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14C19562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91" w:type="dxa"/>
            <w:shd w:val="clear" w:color="auto" w:fill="auto"/>
          </w:tcPr>
          <w:p w14:paraId="618C8FD7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687710A2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78" w:type="dxa"/>
            <w:shd w:val="clear" w:color="auto" w:fill="auto"/>
          </w:tcPr>
          <w:p w14:paraId="3AC5F569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14:paraId="680E5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continue"/>
            <w:shd w:val="clear" w:color="auto" w:fill="auto"/>
          </w:tcPr>
          <w:p w14:paraId="4A5443F5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continue"/>
            <w:shd w:val="clear" w:color="auto" w:fill="auto"/>
          </w:tcPr>
          <w:p w14:paraId="1DBFF3D5">
            <w:pPr>
              <w:tabs>
                <w:tab w:val="left" w:pos="10380"/>
              </w:tabs>
            </w:pPr>
          </w:p>
        </w:tc>
        <w:tc>
          <w:tcPr>
            <w:tcW w:w="1788" w:type="dxa"/>
            <w:vMerge w:val="continue"/>
            <w:shd w:val="clear" w:color="auto" w:fill="auto"/>
          </w:tcPr>
          <w:p w14:paraId="67FA0672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7DD63BF8">
            <w:pPr>
              <w:tabs>
                <w:tab w:val="left" w:pos="10380"/>
              </w:tabs>
              <w:rPr>
                <w:lang w:val="en-US"/>
              </w:rPr>
            </w:pPr>
            <w:r>
              <w:t>2027</w:t>
            </w:r>
          </w:p>
        </w:tc>
        <w:tc>
          <w:tcPr>
            <w:tcW w:w="1505" w:type="dxa"/>
            <w:shd w:val="clear" w:color="auto" w:fill="auto"/>
          </w:tcPr>
          <w:p w14:paraId="1EC7A344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6BCF1914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91" w:type="dxa"/>
            <w:shd w:val="clear" w:color="auto" w:fill="auto"/>
          </w:tcPr>
          <w:p w14:paraId="03020902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00204535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78" w:type="dxa"/>
            <w:shd w:val="clear" w:color="auto" w:fill="auto"/>
          </w:tcPr>
          <w:p w14:paraId="710BAD90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14:paraId="5682A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695" w:type="dxa"/>
            <w:vMerge w:val="continue"/>
            <w:shd w:val="clear" w:color="auto" w:fill="auto"/>
          </w:tcPr>
          <w:p w14:paraId="0A2D775E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continue"/>
            <w:shd w:val="clear" w:color="auto" w:fill="auto"/>
          </w:tcPr>
          <w:p w14:paraId="0D4914BD">
            <w:pPr>
              <w:tabs>
                <w:tab w:val="left" w:pos="10380"/>
              </w:tabs>
            </w:pPr>
          </w:p>
        </w:tc>
        <w:tc>
          <w:tcPr>
            <w:tcW w:w="1788" w:type="dxa"/>
            <w:vMerge w:val="continue"/>
            <w:shd w:val="clear" w:color="auto" w:fill="auto"/>
          </w:tcPr>
          <w:p w14:paraId="47AD43FE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5D163CFD">
            <w:pPr>
              <w:tabs>
                <w:tab w:val="left" w:pos="10380"/>
              </w:tabs>
              <w:rPr>
                <w:lang w:val="en-US"/>
              </w:rPr>
            </w:pPr>
            <w:r>
              <w:t>2028</w:t>
            </w:r>
          </w:p>
        </w:tc>
        <w:tc>
          <w:tcPr>
            <w:tcW w:w="1505" w:type="dxa"/>
            <w:shd w:val="clear" w:color="auto" w:fill="auto"/>
          </w:tcPr>
          <w:p w14:paraId="392EAE52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4EE255A8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91" w:type="dxa"/>
            <w:shd w:val="clear" w:color="auto" w:fill="auto"/>
          </w:tcPr>
          <w:p w14:paraId="5BFCEE03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1143DD15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78" w:type="dxa"/>
            <w:shd w:val="clear" w:color="auto" w:fill="auto"/>
          </w:tcPr>
          <w:p w14:paraId="738528FF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14:paraId="3FBDF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restart"/>
            <w:shd w:val="clear" w:color="auto" w:fill="auto"/>
          </w:tcPr>
          <w:p w14:paraId="6DFD5129">
            <w:pPr>
              <w:tabs>
                <w:tab w:val="left" w:pos="10380"/>
              </w:tabs>
            </w:pPr>
            <w:bookmarkStart w:id="2" w:name="_Hlk191642420"/>
            <w:r>
              <w:t>6.</w:t>
            </w:r>
          </w:p>
          <w:p w14:paraId="2A1F9086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restart"/>
            <w:shd w:val="clear" w:color="auto" w:fill="auto"/>
          </w:tcPr>
          <w:p w14:paraId="17F83D9F">
            <w:pPr>
              <w:tabs>
                <w:tab w:val="left" w:pos="10380"/>
              </w:tabs>
            </w:pPr>
            <w:r>
              <w:t>Мероприятия, направленные на организацию и проведение молодежных образовательных форумов</w:t>
            </w:r>
          </w:p>
        </w:tc>
        <w:tc>
          <w:tcPr>
            <w:tcW w:w="1788" w:type="dxa"/>
            <w:vMerge w:val="restart"/>
            <w:shd w:val="clear" w:color="auto" w:fill="auto"/>
          </w:tcPr>
          <w:p w14:paraId="2960C78B">
            <w:pPr>
              <w:tabs>
                <w:tab w:val="left" w:pos="10380"/>
              </w:tabs>
            </w:pPr>
            <w:r>
              <w:t>УМПФКиС</w:t>
            </w:r>
          </w:p>
          <w:p w14:paraId="00D3DD9E">
            <w:pPr>
              <w:tabs>
                <w:tab w:val="left" w:pos="10380"/>
              </w:tabs>
            </w:pPr>
            <w:r>
              <w:t>Управление образования</w:t>
            </w:r>
          </w:p>
        </w:tc>
        <w:tc>
          <w:tcPr>
            <w:tcW w:w="1586" w:type="dxa"/>
            <w:shd w:val="clear" w:color="auto" w:fill="auto"/>
          </w:tcPr>
          <w:p w14:paraId="5AE999C3">
            <w:pPr>
              <w:tabs>
                <w:tab w:val="left" w:pos="10380"/>
              </w:tabs>
              <w:rPr>
                <w:lang w:val="en-US"/>
              </w:rPr>
            </w:pPr>
            <w:r>
              <w:t>2026</w:t>
            </w:r>
          </w:p>
        </w:tc>
        <w:tc>
          <w:tcPr>
            <w:tcW w:w="1505" w:type="dxa"/>
            <w:shd w:val="clear" w:color="auto" w:fill="auto"/>
          </w:tcPr>
          <w:p w14:paraId="4EBCC3DA">
            <w:pPr>
              <w:tabs>
                <w:tab w:val="left" w:pos="10380"/>
              </w:tabs>
            </w:pPr>
            <w:r>
              <w:t>10 954,65</w:t>
            </w:r>
          </w:p>
        </w:tc>
        <w:tc>
          <w:tcPr>
            <w:tcW w:w="1523" w:type="dxa"/>
            <w:shd w:val="clear" w:color="auto" w:fill="auto"/>
          </w:tcPr>
          <w:p w14:paraId="3AB26AB9">
            <w:pPr>
              <w:tabs>
                <w:tab w:val="left" w:pos="10380"/>
              </w:tabs>
            </w:pPr>
            <w:r>
              <w:t>39 045,35</w:t>
            </w:r>
          </w:p>
        </w:tc>
        <w:tc>
          <w:tcPr>
            <w:tcW w:w="1591" w:type="dxa"/>
            <w:shd w:val="clear" w:color="auto" w:fill="auto"/>
          </w:tcPr>
          <w:p w14:paraId="69B4FD97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5F718782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0*</w:t>
            </w:r>
          </w:p>
        </w:tc>
        <w:tc>
          <w:tcPr>
            <w:tcW w:w="1478" w:type="dxa"/>
            <w:shd w:val="clear" w:color="auto" w:fill="auto"/>
          </w:tcPr>
          <w:p w14:paraId="21687785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50 000,00</w:t>
            </w:r>
          </w:p>
        </w:tc>
      </w:tr>
      <w:tr w14:paraId="6AE73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continue"/>
            <w:shd w:val="clear" w:color="auto" w:fill="auto"/>
          </w:tcPr>
          <w:p w14:paraId="757AFEFF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continue"/>
            <w:shd w:val="clear" w:color="auto" w:fill="auto"/>
          </w:tcPr>
          <w:p w14:paraId="0A957367">
            <w:pPr>
              <w:tabs>
                <w:tab w:val="left" w:pos="10380"/>
              </w:tabs>
            </w:pPr>
          </w:p>
        </w:tc>
        <w:tc>
          <w:tcPr>
            <w:tcW w:w="1788" w:type="dxa"/>
            <w:vMerge w:val="continue"/>
            <w:shd w:val="clear" w:color="auto" w:fill="auto"/>
          </w:tcPr>
          <w:p w14:paraId="2278E626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13220E55">
            <w:pPr>
              <w:tabs>
                <w:tab w:val="left" w:pos="10380"/>
              </w:tabs>
              <w:rPr>
                <w:lang w:val="en-US"/>
              </w:rPr>
            </w:pPr>
            <w:r>
              <w:t>2027</w:t>
            </w:r>
          </w:p>
        </w:tc>
        <w:tc>
          <w:tcPr>
            <w:tcW w:w="1505" w:type="dxa"/>
            <w:shd w:val="clear" w:color="auto" w:fill="auto"/>
          </w:tcPr>
          <w:p w14:paraId="1C8C9425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46DC5534">
            <w:pPr>
              <w:tabs>
                <w:tab w:val="left" w:pos="10380"/>
              </w:tabs>
            </w:pPr>
            <w:r>
              <w:t>40 000,00</w:t>
            </w:r>
          </w:p>
        </w:tc>
        <w:tc>
          <w:tcPr>
            <w:tcW w:w="1591" w:type="dxa"/>
            <w:shd w:val="clear" w:color="auto" w:fill="auto"/>
          </w:tcPr>
          <w:p w14:paraId="0DBD98B1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3D9767E3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0*</w:t>
            </w:r>
          </w:p>
        </w:tc>
        <w:tc>
          <w:tcPr>
            <w:tcW w:w="1478" w:type="dxa"/>
            <w:shd w:val="clear" w:color="auto" w:fill="auto"/>
          </w:tcPr>
          <w:p w14:paraId="74794208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t>40 000,00</w:t>
            </w:r>
          </w:p>
        </w:tc>
      </w:tr>
      <w:tr w14:paraId="5961D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continue"/>
            <w:shd w:val="clear" w:color="auto" w:fill="auto"/>
          </w:tcPr>
          <w:p w14:paraId="42B191CC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continue"/>
            <w:shd w:val="clear" w:color="auto" w:fill="auto"/>
          </w:tcPr>
          <w:p w14:paraId="31331667">
            <w:pPr>
              <w:tabs>
                <w:tab w:val="left" w:pos="10380"/>
              </w:tabs>
            </w:pPr>
          </w:p>
        </w:tc>
        <w:tc>
          <w:tcPr>
            <w:tcW w:w="1788" w:type="dxa"/>
            <w:vMerge w:val="continue"/>
            <w:shd w:val="clear" w:color="auto" w:fill="auto"/>
          </w:tcPr>
          <w:p w14:paraId="0FEF3859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67517A62">
            <w:pPr>
              <w:tabs>
                <w:tab w:val="left" w:pos="10380"/>
              </w:tabs>
              <w:rPr>
                <w:lang w:val="en-US"/>
              </w:rPr>
            </w:pPr>
            <w:r>
              <w:t>2028</w:t>
            </w:r>
          </w:p>
        </w:tc>
        <w:tc>
          <w:tcPr>
            <w:tcW w:w="1505" w:type="dxa"/>
            <w:shd w:val="clear" w:color="auto" w:fill="auto"/>
          </w:tcPr>
          <w:p w14:paraId="3BD0E974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5898D78A">
            <w:pPr>
              <w:tabs>
                <w:tab w:val="left" w:pos="10380"/>
              </w:tabs>
            </w:pPr>
            <w:r>
              <w:t>40 000,00</w:t>
            </w:r>
          </w:p>
        </w:tc>
        <w:tc>
          <w:tcPr>
            <w:tcW w:w="1591" w:type="dxa"/>
            <w:shd w:val="clear" w:color="auto" w:fill="auto"/>
          </w:tcPr>
          <w:p w14:paraId="7A919F26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3F9362BA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0*</w:t>
            </w:r>
          </w:p>
        </w:tc>
        <w:tc>
          <w:tcPr>
            <w:tcW w:w="1478" w:type="dxa"/>
            <w:shd w:val="clear" w:color="auto" w:fill="auto"/>
          </w:tcPr>
          <w:p w14:paraId="143F3F08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t>40 000,00</w:t>
            </w:r>
          </w:p>
        </w:tc>
      </w:tr>
      <w:bookmarkEnd w:id="2"/>
      <w:tr w14:paraId="4353B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restart"/>
            <w:shd w:val="clear" w:color="auto" w:fill="auto"/>
          </w:tcPr>
          <w:p w14:paraId="19A80D0F">
            <w:pPr>
              <w:tabs>
                <w:tab w:val="left" w:pos="10380"/>
              </w:tabs>
            </w:pPr>
            <w:bookmarkStart w:id="3" w:name="_Hlk191642491"/>
            <w:r>
              <w:t>7.</w:t>
            </w:r>
          </w:p>
          <w:p w14:paraId="5F09AD7F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restart"/>
            <w:shd w:val="clear" w:color="auto" w:fill="auto"/>
          </w:tcPr>
          <w:p w14:paraId="1151D20F">
            <w:pPr>
              <w:tabs>
                <w:tab w:val="left" w:pos="10380"/>
              </w:tabs>
            </w:pPr>
            <w:r>
              <w:t>Мероприятия по профилактике и противодействию экстремизму и терроризму</w:t>
            </w:r>
          </w:p>
        </w:tc>
        <w:tc>
          <w:tcPr>
            <w:tcW w:w="1788" w:type="dxa"/>
            <w:vMerge w:val="restart"/>
            <w:shd w:val="clear" w:color="auto" w:fill="auto"/>
          </w:tcPr>
          <w:p w14:paraId="0AF432AA">
            <w:pPr>
              <w:tabs>
                <w:tab w:val="left" w:pos="10380"/>
              </w:tabs>
            </w:pPr>
            <w:r>
              <w:t>УМПФКиС</w:t>
            </w:r>
          </w:p>
          <w:p w14:paraId="5548537C">
            <w:pPr>
              <w:tabs>
                <w:tab w:val="left" w:pos="10380"/>
              </w:tabs>
            </w:pPr>
            <w:r>
              <w:t>Управление образования</w:t>
            </w:r>
          </w:p>
        </w:tc>
        <w:tc>
          <w:tcPr>
            <w:tcW w:w="1586" w:type="dxa"/>
            <w:shd w:val="clear" w:color="auto" w:fill="auto"/>
          </w:tcPr>
          <w:p w14:paraId="52B7B0EF">
            <w:pPr>
              <w:tabs>
                <w:tab w:val="left" w:pos="10380"/>
              </w:tabs>
              <w:rPr>
                <w:lang w:val="en-US"/>
              </w:rPr>
            </w:pPr>
            <w:r>
              <w:t>2026</w:t>
            </w:r>
          </w:p>
        </w:tc>
        <w:tc>
          <w:tcPr>
            <w:tcW w:w="1505" w:type="dxa"/>
            <w:shd w:val="clear" w:color="auto" w:fill="auto"/>
          </w:tcPr>
          <w:p w14:paraId="6C0BA873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164A25A3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91" w:type="dxa"/>
            <w:shd w:val="clear" w:color="auto" w:fill="auto"/>
          </w:tcPr>
          <w:p w14:paraId="35929A62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543975F8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0*</w:t>
            </w:r>
          </w:p>
        </w:tc>
        <w:tc>
          <w:tcPr>
            <w:tcW w:w="1478" w:type="dxa"/>
            <w:shd w:val="clear" w:color="auto" w:fill="auto"/>
          </w:tcPr>
          <w:p w14:paraId="3B6F992A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14:paraId="25F0F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continue"/>
            <w:shd w:val="clear" w:color="auto" w:fill="auto"/>
          </w:tcPr>
          <w:p w14:paraId="7D1D0E00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continue"/>
            <w:shd w:val="clear" w:color="auto" w:fill="auto"/>
          </w:tcPr>
          <w:p w14:paraId="5EAF2303">
            <w:pPr>
              <w:tabs>
                <w:tab w:val="left" w:pos="10380"/>
              </w:tabs>
            </w:pPr>
          </w:p>
        </w:tc>
        <w:tc>
          <w:tcPr>
            <w:tcW w:w="1788" w:type="dxa"/>
            <w:vMerge w:val="continue"/>
            <w:shd w:val="clear" w:color="auto" w:fill="auto"/>
          </w:tcPr>
          <w:p w14:paraId="7FDF2498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2E8BDAC0">
            <w:pPr>
              <w:tabs>
                <w:tab w:val="left" w:pos="10380"/>
              </w:tabs>
              <w:rPr>
                <w:lang w:val="en-US"/>
              </w:rPr>
            </w:pPr>
            <w:r>
              <w:t>2027</w:t>
            </w:r>
          </w:p>
        </w:tc>
        <w:tc>
          <w:tcPr>
            <w:tcW w:w="1505" w:type="dxa"/>
            <w:shd w:val="clear" w:color="auto" w:fill="auto"/>
          </w:tcPr>
          <w:p w14:paraId="4653B138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13C29766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91" w:type="dxa"/>
            <w:shd w:val="clear" w:color="auto" w:fill="auto"/>
          </w:tcPr>
          <w:p w14:paraId="2B36E6AB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743BF3F4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0*</w:t>
            </w:r>
          </w:p>
        </w:tc>
        <w:tc>
          <w:tcPr>
            <w:tcW w:w="1478" w:type="dxa"/>
            <w:shd w:val="clear" w:color="auto" w:fill="auto"/>
          </w:tcPr>
          <w:p w14:paraId="3B0ABC92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14:paraId="31528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continue"/>
            <w:shd w:val="clear" w:color="auto" w:fill="auto"/>
          </w:tcPr>
          <w:p w14:paraId="28BECD23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continue"/>
            <w:shd w:val="clear" w:color="auto" w:fill="auto"/>
          </w:tcPr>
          <w:p w14:paraId="3AD092E7">
            <w:pPr>
              <w:tabs>
                <w:tab w:val="left" w:pos="10380"/>
              </w:tabs>
            </w:pPr>
          </w:p>
        </w:tc>
        <w:tc>
          <w:tcPr>
            <w:tcW w:w="1788" w:type="dxa"/>
            <w:vMerge w:val="continue"/>
            <w:shd w:val="clear" w:color="auto" w:fill="auto"/>
          </w:tcPr>
          <w:p w14:paraId="6EA083ED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1EF21D66">
            <w:pPr>
              <w:tabs>
                <w:tab w:val="left" w:pos="10380"/>
              </w:tabs>
              <w:rPr>
                <w:lang w:val="en-US"/>
              </w:rPr>
            </w:pPr>
            <w:r>
              <w:t>2028</w:t>
            </w:r>
          </w:p>
        </w:tc>
        <w:tc>
          <w:tcPr>
            <w:tcW w:w="1505" w:type="dxa"/>
            <w:shd w:val="clear" w:color="auto" w:fill="auto"/>
          </w:tcPr>
          <w:p w14:paraId="495EA719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4F3D4A24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0*</w:t>
            </w:r>
          </w:p>
        </w:tc>
        <w:tc>
          <w:tcPr>
            <w:tcW w:w="1591" w:type="dxa"/>
            <w:shd w:val="clear" w:color="auto" w:fill="auto"/>
          </w:tcPr>
          <w:p w14:paraId="7D521BAB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0*</w:t>
            </w:r>
          </w:p>
        </w:tc>
        <w:tc>
          <w:tcPr>
            <w:tcW w:w="1780" w:type="dxa"/>
            <w:shd w:val="clear" w:color="auto" w:fill="auto"/>
          </w:tcPr>
          <w:p w14:paraId="51FC7218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0*</w:t>
            </w:r>
          </w:p>
        </w:tc>
        <w:tc>
          <w:tcPr>
            <w:tcW w:w="1478" w:type="dxa"/>
            <w:shd w:val="clear" w:color="auto" w:fill="auto"/>
          </w:tcPr>
          <w:p w14:paraId="5CB1F00A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14:paraId="3945C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restart"/>
            <w:shd w:val="clear" w:color="auto" w:fill="auto"/>
          </w:tcPr>
          <w:p w14:paraId="4684D7B9">
            <w:pPr>
              <w:tabs>
                <w:tab w:val="left" w:pos="10380"/>
              </w:tabs>
            </w:pPr>
            <w:r>
              <w:t>8.</w:t>
            </w:r>
          </w:p>
        </w:tc>
        <w:tc>
          <w:tcPr>
            <w:tcW w:w="2839" w:type="dxa"/>
            <w:vMerge w:val="restart"/>
            <w:shd w:val="clear" w:color="auto" w:fill="auto"/>
          </w:tcPr>
          <w:p w14:paraId="7154B71C">
            <w:pPr>
              <w:tabs>
                <w:tab w:val="left" w:pos="10380"/>
              </w:tabs>
            </w:pPr>
            <w:r>
              <w:t>Мероприятия, направленные на поддержку работающей молодежи</w:t>
            </w:r>
          </w:p>
        </w:tc>
        <w:tc>
          <w:tcPr>
            <w:tcW w:w="1788" w:type="dxa"/>
            <w:vMerge w:val="restart"/>
            <w:shd w:val="clear" w:color="auto" w:fill="auto"/>
          </w:tcPr>
          <w:p w14:paraId="5A01A462">
            <w:pPr>
              <w:tabs>
                <w:tab w:val="left" w:pos="10380"/>
              </w:tabs>
            </w:pPr>
            <w:r>
              <w:t>УМПФКиС</w:t>
            </w:r>
          </w:p>
          <w:p w14:paraId="0C0C1D25">
            <w:pPr>
              <w:tabs>
                <w:tab w:val="left" w:pos="10380"/>
              </w:tabs>
            </w:pPr>
            <w:r>
              <w:t>Управление образования</w:t>
            </w:r>
          </w:p>
        </w:tc>
        <w:tc>
          <w:tcPr>
            <w:tcW w:w="1586" w:type="dxa"/>
            <w:shd w:val="clear" w:color="auto" w:fill="auto"/>
          </w:tcPr>
          <w:p w14:paraId="47C6CA3D">
            <w:pPr>
              <w:tabs>
                <w:tab w:val="left" w:pos="10380"/>
              </w:tabs>
            </w:pPr>
            <w:r>
              <w:t>2026</w:t>
            </w:r>
          </w:p>
        </w:tc>
        <w:tc>
          <w:tcPr>
            <w:tcW w:w="1505" w:type="dxa"/>
            <w:shd w:val="clear" w:color="auto" w:fill="auto"/>
          </w:tcPr>
          <w:p w14:paraId="30497009">
            <w:pPr>
              <w:tabs>
                <w:tab w:val="left" w:pos="10380"/>
              </w:tabs>
            </w:pPr>
            <w:r>
              <w:t>21 193,32</w:t>
            </w:r>
          </w:p>
        </w:tc>
        <w:tc>
          <w:tcPr>
            <w:tcW w:w="1523" w:type="dxa"/>
            <w:shd w:val="clear" w:color="auto" w:fill="auto"/>
          </w:tcPr>
          <w:p w14:paraId="0C5BD600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48 806,68</w:t>
            </w:r>
          </w:p>
        </w:tc>
        <w:tc>
          <w:tcPr>
            <w:tcW w:w="1591" w:type="dxa"/>
            <w:shd w:val="clear" w:color="auto" w:fill="auto"/>
          </w:tcPr>
          <w:p w14:paraId="3A2D717A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0*</w:t>
            </w:r>
          </w:p>
        </w:tc>
        <w:tc>
          <w:tcPr>
            <w:tcW w:w="1780" w:type="dxa"/>
            <w:shd w:val="clear" w:color="auto" w:fill="auto"/>
          </w:tcPr>
          <w:p w14:paraId="7C6726FD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0*</w:t>
            </w:r>
          </w:p>
        </w:tc>
        <w:tc>
          <w:tcPr>
            <w:tcW w:w="1478" w:type="dxa"/>
            <w:shd w:val="clear" w:color="auto" w:fill="auto"/>
          </w:tcPr>
          <w:p w14:paraId="1C4FB7AA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70 000,00</w:t>
            </w:r>
          </w:p>
        </w:tc>
      </w:tr>
      <w:tr w14:paraId="615BD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continue"/>
            <w:shd w:val="clear" w:color="auto" w:fill="auto"/>
          </w:tcPr>
          <w:p w14:paraId="4458E92C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continue"/>
            <w:shd w:val="clear" w:color="auto" w:fill="auto"/>
          </w:tcPr>
          <w:p w14:paraId="21F604D8">
            <w:pPr>
              <w:tabs>
                <w:tab w:val="left" w:pos="10380"/>
              </w:tabs>
            </w:pPr>
          </w:p>
        </w:tc>
        <w:tc>
          <w:tcPr>
            <w:tcW w:w="1788" w:type="dxa"/>
            <w:vMerge w:val="continue"/>
            <w:shd w:val="clear" w:color="auto" w:fill="auto"/>
          </w:tcPr>
          <w:p w14:paraId="76248D5C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734FF9C8">
            <w:pPr>
              <w:tabs>
                <w:tab w:val="left" w:pos="10380"/>
              </w:tabs>
            </w:pPr>
            <w:r>
              <w:t>2027</w:t>
            </w:r>
          </w:p>
        </w:tc>
        <w:tc>
          <w:tcPr>
            <w:tcW w:w="1505" w:type="dxa"/>
            <w:shd w:val="clear" w:color="auto" w:fill="auto"/>
          </w:tcPr>
          <w:p w14:paraId="5E2E5521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3284CD59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50 000,00</w:t>
            </w:r>
          </w:p>
        </w:tc>
        <w:tc>
          <w:tcPr>
            <w:tcW w:w="1591" w:type="dxa"/>
            <w:shd w:val="clear" w:color="auto" w:fill="auto"/>
          </w:tcPr>
          <w:p w14:paraId="2BC69A90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0*</w:t>
            </w:r>
          </w:p>
        </w:tc>
        <w:tc>
          <w:tcPr>
            <w:tcW w:w="1780" w:type="dxa"/>
            <w:shd w:val="clear" w:color="auto" w:fill="auto"/>
          </w:tcPr>
          <w:p w14:paraId="7D2447DF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0*</w:t>
            </w:r>
          </w:p>
        </w:tc>
        <w:tc>
          <w:tcPr>
            <w:tcW w:w="1478" w:type="dxa"/>
            <w:shd w:val="clear" w:color="auto" w:fill="auto"/>
          </w:tcPr>
          <w:p w14:paraId="73E633BD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50 000,00</w:t>
            </w:r>
          </w:p>
        </w:tc>
      </w:tr>
      <w:tr w14:paraId="08541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continue"/>
            <w:shd w:val="clear" w:color="auto" w:fill="auto"/>
          </w:tcPr>
          <w:p w14:paraId="1A96D27C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continue"/>
            <w:shd w:val="clear" w:color="auto" w:fill="auto"/>
          </w:tcPr>
          <w:p w14:paraId="27159FA3">
            <w:pPr>
              <w:tabs>
                <w:tab w:val="left" w:pos="10380"/>
              </w:tabs>
            </w:pPr>
          </w:p>
        </w:tc>
        <w:tc>
          <w:tcPr>
            <w:tcW w:w="1788" w:type="dxa"/>
            <w:vMerge w:val="continue"/>
            <w:shd w:val="clear" w:color="auto" w:fill="auto"/>
          </w:tcPr>
          <w:p w14:paraId="0399F9B9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450DE8F3">
            <w:pPr>
              <w:tabs>
                <w:tab w:val="left" w:pos="10380"/>
              </w:tabs>
            </w:pPr>
            <w:r>
              <w:t>2028</w:t>
            </w:r>
          </w:p>
        </w:tc>
        <w:tc>
          <w:tcPr>
            <w:tcW w:w="1505" w:type="dxa"/>
            <w:shd w:val="clear" w:color="auto" w:fill="auto"/>
          </w:tcPr>
          <w:p w14:paraId="41AE9BB4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629811AB">
            <w:pPr>
              <w:tabs>
                <w:tab w:val="left" w:pos="10380"/>
              </w:tabs>
            </w:pPr>
            <w:r>
              <w:t>50 000,00</w:t>
            </w:r>
          </w:p>
        </w:tc>
        <w:tc>
          <w:tcPr>
            <w:tcW w:w="1591" w:type="dxa"/>
            <w:shd w:val="clear" w:color="auto" w:fill="auto"/>
          </w:tcPr>
          <w:p w14:paraId="7EEABFAF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0EC8925D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78" w:type="dxa"/>
            <w:shd w:val="clear" w:color="auto" w:fill="auto"/>
          </w:tcPr>
          <w:p w14:paraId="3FA3C1F1">
            <w:pPr>
              <w:tabs>
                <w:tab w:val="left" w:pos="10380"/>
              </w:tabs>
              <w:rPr>
                <w:color w:val="FF0000"/>
              </w:rPr>
            </w:pPr>
            <w:r>
              <w:rPr>
                <w:color w:val="000000" w:themeColor="text1"/>
              </w:rPr>
              <w:t>50 000,00</w:t>
            </w:r>
          </w:p>
        </w:tc>
      </w:tr>
      <w:tr w14:paraId="75D71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restart"/>
            <w:shd w:val="clear" w:color="auto" w:fill="auto"/>
          </w:tcPr>
          <w:p w14:paraId="1C29374E">
            <w:pPr>
              <w:tabs>
                <w:tab w:val="left" w:pos="10380"/>
              </w:tabs>
            </w:pPr>
            <w:r>
              <w:t>9.</w:t>
            </w:r>
          </w:p>
        </w:tc>
        <w:tc>
          <w:tcPr>
            <w:tcW w:w="2839" w:type="dxa"/>
            <w:vMerge w:val="restart"/>
            <w:shd w:val="clear" w:color="auto" w:fill="auto"/>
          </w:tcPr>
          <w:p w14:paraId="743B6DDF">
            <w:pPr>
              <w:tabs>
                <w:tab w:val="left" w:pos="10380"/>
              </w:tabs>
            </w:pPr>
            <w:r>
              <w:t>Мероприятия, направленные на укрепление института молодой семьи, популяризация семейных ценностей в молодежной среде</w:t>
            </w:r>
          </w:p>
          <w:p w14:paraId="26F2E93E">
            <w:pPr>
              <w:tabs>
                <w:tab w:val="left" w:pos="10380"/>
              </w:tabs>
            </w:pPr>
          </w:p>
        </w:tc>
        <w:tc>
          <w:tcPr>
            <w:tcW w:w="1788" w:type="dxa"/>
            <w:vMerge w:val="restart"/>
            <w:shd w:val="clear" w:color="auto" w:fill="auto"/>
          </w:tcPr>
          <w:p w14:paraId="4FEAB249">
            <w:pPr>
              <w:tabs>
                <w:tab w:val="left" w:pos="10380"/>
              </w:tabs>
            </w:pPr>
            <w:r>
              <w:t>УМПФКиС</w:t>
            </w:r>
          </w:p>
          <w:p w14:paraId="79C66E49">
            <w:pPr>
              <w:tabs>
                <w:tab w:val="left" w:pos="10380"/>
              </w:tabs>
            </w:pPr>
            <w:r>
              <w:t>Управление образования</w:t>
            </w:r>
          </w:p>
        </w:tc>
        <w:tc>
          <w:tcPr>
            <w:tcW w:w="1586" w:type="dxa"/>
            <w:shd w:val="clear" w:color="auto" w:fill="auto"/>
          </w:tcPr>
          <w:p w14:paraId="4C81E992">
            <w:pPr>
              <w:tabs>
                <w:tab w:val="left" w:pos="10380"/>
              </w:tabs>
            </w:pPr>
            <w:r>
              <w:t>2026</w:t>
            </w:r>
          </w:p>
        </w:tc>
        <w:tc>
          <w:tcPr>
            <w:tcW w:w="1505" w:type="dxa"/>
            <w:shd w:val="clear" w:color="auto" w:fill="auto"/>
          </w:tcPr>
          <w:p w14:paraId="2EEA540A">
            <w:pPr>
              <w:tabs>
                <w:tab w:val="left" w:pos="10380"/>
              </w:tabs>
            </w:pPr>
            <w:r>
              <w:t>60 811,46</w:t>
            </w:r>
          </w:p>
        </w:tc>
        <w:tc>
          <w:tcPr>
            <w:tcW w:w="1523" w:type="dxa"/>
            <w:shd w:val="clear" w:color="auto" w:fill="auto"/>
          </w:tcPr>
          <w:p w14:paraId="6EA6E0D7">
            <w:pPr>
              <w:tabs>
                <w:tab w:val="left" w:pos="10380"/>
              </w:tabs>
            </w:pPr>
            <w:r>
              <w:t>33 188,54</w:t>
            </w:r>
          </w:p>
        </w:tc>
        <w:tc>
          <w:tcPr>
            <w:tcW w:w="1591" w:type="dxa"/>
            <w:shd w:val="clear" w:color="auto" w:fill="auto"/>
          </w:tcPr>
          <w:p w14:paraId="130C96D0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0*</w:t>
            </w:r>
          </w:p>
        </w:tc>
        <w:tc>
          <w:tcPr>
            <w:tcW w:w="1780" w:type="dxa"/>
            <w:shd w:val="clear" w:color="auto" w:fill="auto"/>
          </w:tcPr>
          <w:p w14:paraId="65026308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0*</w:t>
            </w:r>
          </w:p>
        </w:tc>
        <w:tc>
          <w:tcPr>
            <w:tcW w:w="1478" w:type="dxa"/>
            <w:shd w:val="clear" w:color="auto" w:fill="auto"/>
          </w:tcPr>
          <w:p w14:paraId="279E0FF6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94 000,00</w:t>
            </w:r>
          </w:p>
        </w:tc>
      </w:tr>
      <w:tr w14:paraId="6C8A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continue"/>
            <w:shd w:val="clear" w:color="auto" w:fill="auto"/>
          </w:tcPr>
          <w:p w14:paraId="56FFED04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continue"/>
            <w:shd w:val="clear" w:color="auto" w:fill="auto"/>
          </w:tcPr>
          <w:p w14:paraId="33349762">
            <w:pPr>
              <w:tabs>
                <w:tab w:val="left" w:pos="10380"/>
              </w:tabs>
            </w:pPr>
          </w:p>
        </w:tc>
        <w:tc>
          <w:tcPr>
            <w:tcW w:w="1788" w:type="dxa"/>
            <w:vMerge w:val="continue"/>
            <w:shd w:val="clear" w:color="auto" w:fill="auto"/>
          </w:tcPr>
          <w:p w14:paraId="03A057C8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39544A94">
            <w:pPr>
              <w:tabs>
                <w:tab w:val="left" w:pos="10380"/>
              </w:tabs>
            </w:pPr>
            <w:r>
              <w:t>2027</w:t>
            </w:r>
          </w:p>
        </w:tc>
        <w:tc>
          <w:tcPr>
            <w:tcW w:w="1505" w:type="dxa"/>
            <w:shd w:val="clear" w:color="auto" w:fill="auto"/>
          </w:tcPr>
          <w:p w14:paraId="71BDEF12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1E89878B">
            <w:pPr>
              <w:tabs>
                <w:tab w:val="left" w:pos="10380"/>
              </w:tabs>
            </w:pPr>
            <w:r>
              <w:t>34 000,00</w:t>
            </w:r>
          </w:p>
        </w:tc>
        <w:tc>
          <w:tcPr>
            <w:tcW w:w="1591" w:type="dxa"/>
            <w:shd w:val="clear" w:color="auto" w:fill="auto"/>
          </w:tcPr>
          <w:p w14:paraId="1D2198AB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2CEAA24D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78" w:type="dxa"/>
            <w:shd w:val="clear" w:color="auto" w:fill="auto"/>
          </w:tcPr>
          <w:p w14:paraId="40613712">
            <w:pPr>
              <w:tabs>
                <w:tab w:val="left" w:pos="10380"/>
              </w:tabs>
              <w:rPr>
                <w:color w:val="FF0000"/>
              </w:rPr>
            </w:pPr>
            <w:r>
              <w:t>34 000,00</w:t>
            </w:r>
          </w:p>
        </w:tc>
      </w:tr>
      <w:tr w14:paraId="1AE6D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continue"/>
            <w:shd w:val="clear" w:color="auto" w:fill="auto"/>
          </w:tcPr>
          <w:p w14:paraId="163F6B08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continue"/>
            <w:shd w:val="clear" w:color="auto" w:fill="auto"/>
          </w:tcPr>
          <w:p w14:paraId="19F9BE7E">
            <w:pPr>
              <w:tabs>
                <w:tab w:val="left" w:pos="10380"/>
              </w:tabs>
            </w:pPr>
          </w:p>
        </w:tc>
        <w:tc>
          <w:tcPr>
            <w:tcW w:w="1788" w:type="dxa"/>
            <w:vMerge w:val="continue"/>
            <w:shd w:val="clear" w:color="auto" w:fill="auto"/>
          </w:tcPr>
          <w:p w14:paraId="1D0D9E2D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2E79D2E1">
            <w:pPr>
              <w:tabs>
                <w:tab w:val="left" w:pos="10380"/>
              </w:tabs>
            </w:pPr>
            <w:r>
              <w:t>2028</w:t>
            </w:r>
          </w:p>
        </w:tc>
        <w:tc>
          <w:tcPr>
            <w:tcW w:w="1505" w:type="dxa"/>
            <w:shd w:val="clear" w:color="auto" w:fill="auto"/>
          </w:tcPr>
          <w:p w14:paraId="129BD3DD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7F1B7BC1">
            <w:pPr>
              <w:tabs>
                <w:tab w:val="left" w:pos="10380"/>
              </w:tabs>
            </w:pPr>
            <w:r>
              <w:t>34 000,00</w:t>
            </w:r>
          </w:p>
        </w:tc>
        <w:tc>
          <w:tcPr>
            <w:tcW w:w="1591" w:type="dxa"/>
            <w:shd w:val="clear" w:color="auto" w:fill="auto"/>
          </w:tcPr>
          <w:p w14:paraId="5C679D56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0E0BE0C2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78" w:type="dxa"/>
            <w:shd w:val="clear" w:color="auto" w:fill="auto"/>
          </w:tcPr>
          <w:p w14:paraId="78BA3742">
            <w:pPr>
              <w:tabs>
                <w:tab w:val="left" w:pos="10380"/>
              </w:tabs>
              <w:rPr>
                <w:color w:val="FF0000"/>
              </w:rPr>
            </w:pPr>
            <w:r>
              <w:t>34 000,00</w:t>
            </w:r>
          </w:p>
        </w:tc>
      </w:tr>
      <w:tr w14:paraId="67294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restart"/>
            <w:shd w:val="clear" w:color="auto" w:fill="auto"/>
          </w:tcPr>
          <w:p w14:paraId="24970A46">
            <w:pPr>
              <w:tabs>
                <w:tab w:val="left" w:pos="10380"/>
              </w:tabs>
            </w:pPr>
            <w:r>
              <w:t>10.</w:t>
            </w:r>
          </w:p>
        </w:tc>
        <w:tc>
          <w:tcPr>
            <w:tcW w:w="2839" w:type="dxa"/>
            <w:vMerge w:val="restart"/>
            <w:shd w:val="clear" w:color="auto" w:fill="auto"/>
          </w:tcPr>
          <w:p w14:paraId="5171D813">
            <w:pPr>
              <w:tabs>
                <w:tab w:val="left" w:pos="10380"/>
              </w:tabs>
            </w:pPr>
            <w:r>
              <w:t>Мероприятия, направленные на гражданско-патриотическое воспитание</w:t>
            </w:r>
          </w:p>
        </w:tc>
        <w:tc>
          <w:tcPr>
            <w:tcW w:w="1788" w:type="dxa"/>
            <w:vMerge w:val="restart"/>
            <w:shd w:val="clear" w:color="auto" w:fill="auto"/>
          </w:tcPr>
          <w:p w14:paraId="177B3708">
            <w:pPr>
              <w:tabs>
                <w:tab w:val="left" w:pos="10380"/>
              </w:tabs>
            </w:pPr>
            <w:r>
              <w:t>УМПФКиС</w:t>
            </w:r>
          </w:p>
          <w:p w14:paraId="6CFAF77C">
            <w:pPr>
              <w:tabs>
                <w:tab w:val="left" w:pos="10380"/>
              </w:tabs>
            </w:pPr>
            <w:r>
              <w:t>Управление образования</w:t>
            </w:r>
          </w:p>
        </w:tc>
        <w:tc>
          <w:tcPr>
            <w:tcW w:w="1586" w:type="dxa"/>
            <w:shd w:val="clear" w:color="auto" w:fill="auto"/>
          </w:tcPr>
          <w:p w14:paraId="72F5381F">
            <w:pPr>
              <w:tabs>
                <w:tab w:val="left" w:pos="10380"/>
              </w:tabs>
            </w:pPr>
            <w:r>
              <w:t>2026</w:t>
            </w:r>
          </w:p>
        </w:tc>
        <w:tc>
          <w:tcPr>
            <w:tcW w:w="1505" w:type="dxa"/>
            <w:shd w:val="clear" w:color="auto" w:fill="auto"/>
          </w:tcPr>
          <w:p w14:paraId="4476E2A4">
            <w:pPr>
              <w:tabs>
                <w:tab w:val="left" w:pos="10380"/>
              </w:tabs>
            </w:pPr>
            <w:r>
              <w:t>15 954,65</w:t>
            </w:r>
          </w:p>
        </w:tc>
        <w:tc>
          <w:tcPr>
            <w:tcW w:w="1523" w:type="dxa"/>
            <w:shd w:val="clear" w:color="auto" w:fill="auto"/>
          </w:tcPr>
          <w:p w14:paraId="1FE17E47">
            <w:pPr>
              <w:tabs>
                <w:tab w:val="left" w:pos="10380"/>
              </w:tabs>
            </w:pPr>
            <w:r>
              <w:t>39 045,35</w:t>
            </w:r>
          </w:p>
        </w:tc>
        <w:tc>
          <w:tcPr>
            <w:tcW w:w="1591" w:type="dxa"/>
            <w:shd w:val="clear" w:color="auto" w:fill="auto"/>
          </w:tcPr>
          <w:p w14:paraId="28B63553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71286839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78" w:type="dxa"/>
            <w:shd w:val="clear" w:color="auto" w:fill="auto"/>
          </w:tcPr>
          <w:p w14:paraId="36333FF4">
            <w:pPr>
              <w:tabs>
                <w:tab w:val="left" w:pos="103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55 000,00</w:t>
            </w:r>
          </w:p>
        </w:tc>
      </w:tr>
      <w:tr w14:paraId="724E9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continue"/>
            <w:shd w:val="clear" w:color="auto" w:fill="auto"/>
          </w:tcPr>
          <w:p w14:paraId="359CC438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continue"/>
            <w:shd w:val="clear" w:color="auto" w:fill="auto"/>
          </w:tcPr>
          <w:p w14:paraId="5A2072A2">
            <w:pPr>
              <w:tabs>
                <w:tab w:val="left" w:pos="10380"/>
              </w:tabs>
            </w:pPr>
          </w:p>
        </w:tc>
        <w:tc>
          <w:tcPr>
            <w:tcW w:w="1788" w:type="dxa"/>
            <w:vMerge w:val="continue"/>
            <w:shd w:val="clear" w:color="auto" w:fill="auto"/>
          </w:tcPr>
          <w:p w14:paraId="29DA85F9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3F52621F">
            <w:pPr>
              <w:tabs>
                <w:tab w:val="left" w:pos="10380"/>
              </w:tabs>
            </w:pPr>
            <w:r>
              <w:t>2027</w:t>
            </w:r>
          </w:p>
        </w:tc>
        <w:tc>
          <w:tcPr>
            <w:tcW w:w="1505" w:type="dxa"/>
            <w:shd w:val="clear" w:color="auto" w:fill="auto"/>
          </w:tcPr>
          <w:p w14:paraId="568B0FBC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2FE77C49">
            <w:pPr>
              <w:tabs>
                <w:tab w:val="left" w:pos="10380"/>
              </w:tabs>
            </w:pPr>
            <w:r>
              <w:t>40 000,00</w:t>
            </w:r>
          </w:p>
        </w:tc>
        <w:tc>
          <w:tcPr>
            <w:tcW w:w="1591" w:type="dxa"/>
            <w:shd w:val="clear" w:color="auto" w:fill="auto"/>
          </w:tcPr>
          <w:p w14:paraId="5E97BFF4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7EABDFC2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78" w:type="dxa"/>
            <w:shd w:val="clear" w:color="auto" w:fill="auto"/>
          </w:tcPr>
          <w:p w14:paraId="22B419CD">
            <w:pPr>
              <w:tabs>
                <w:tab w:val="left" w:pos="10380"/>
              </w:tabs>
            </w:pPr>
            <w:r>
              <w:t>40 000,00</w:t>
            </w:r>
          </w:p>
        </w:tc>
      </w:tr>
      <w:tr w14:paraId="7979B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continue"/>
            <w:shd w:val="clear" w:color="auto" w:fill="auto"/>
          </w:tcPr>
          <w:p w14:paraId="4D338838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continue"/>
            <w:shd w:val="clear" w:color="auto" w:fill="auto"/>
          </w:tcPr>
          <w:p w14:paraId="4CFDA715">
            <w:pPr>
              <w:tabs>
                <w:tab w:val="left" w:pos="10380"/>
              </w:tabs>
            </w:pPr>
          </w:p>
        </w:tc>
        <w:tc>
          <w:tcPr>
            <w:tcW w:w="1788" w:type="dxa"/>
            <w:vMerge w:val="continue"/>
            <w:shd w:val="clear" w:color="auto" w:fill="auto"/>
          </w:tcPr>
          <w:p w14:paraId="39FFA932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200AB177">
            <w:pPr>
              <w:tabs>
                <w:tab w:val="left" w:pos="10380"/>
              </w:tabs>
            </w:pPr>
            <w:r>
              <w:t>2028</w:t>
            </w:r>
          </w:p>
        </w:tc>
        <w:tc>
          <w:tcPr>
            <w:tcW w:w="1505" w:type="dxa"/>
            <w:shd w:val="clear" w:color="auto" w:fill="auto"/>
          </w:tcPr>
          <w:p w14:paraId="5546F4F3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1E2FFC80">
            <w:pPr>
              <w:tabs>
                <w:tab w:val="left" w:pos="10380"/>
              </w:tabs>
            </w:pPr>
            <w:r>
              <w:t>40 000,00</w:t>
            </w:r>
          </w:p>
        </w:tc>
        <w:tc>
          <w:tcPr>
            <w:tcW w:w="1591" w:type="dxa"/>
            <w:shd w:val="clear" w:color="auto" w:fill="auto"/>
          </w:tcPr>
          <w:p w14:paraId="31F67565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570274B0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78" w:type="dxa"/>
            <w:shd w:val="clear" w:color="auto" w:fill="auto"/>
          </w:tcPr>
          <w:p w14:paraId="14436B57">
            <w:pPr>
              <w:tabs>
                <w:tab w:val="left" w:pos="10380"/>
              </w:tabs>
            </w:pPr>
            <w:r>
              <w:t>40 000,00</w:t>
            </w:r>
          </w:p>
        </w:tc>
      </w:tr>
      <w:tr w14:paraId="5283E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restart"/>
            <w:shd w:val="clear" w:color="auto" w:fill="auto"/>
          </w:tcPr>
          <w:p w14:paraId="4AAA8A6B">
            <w:pPr>
              <w:tabs>
                <w:tab w:val="left" w:pos="10380"/>
              </w:tabs>
            </w:pPr>
            <w:r>
              <w:t>11.</w:t>
            </w:r>
          </w:p>
        </w:tc>
        <w:tc>
          <w:tcPr>
            <w:tcW w:w="2839" w:type="dxa"/>
            <w:vMerge w:val="restart"/>
            <w:shd w:val="clear" w:color="auto" w:fill="auto"/>
          </w:tcPr>
          <w:p w14:paraId="0B8D0E87">
            <w:pPr>
              <w:tabs>
                <w:tab w:val="left" w:pos="10380"/>
              </w:tabs>
            </w:pPr>
            <w:r>
              <w:t>Создание и развитие молодежного пространства</w:t>
            </w:r>
          </w:p>
        </w:tc>
        <w:tc>
          <w:tcPr>
            <w:tcW w:w="1788" w:type="dxa"/>
            <w:vMerge w:val="restart"/>
            <w:shd w:val="clear" w:color="auto" w:fill="auto"/>
          </w:tcPr>
          <w:p w14:paraId="16B091A1">
            <w:pPr>
              <w:tabs>
                <w:tab w:val="left" w:pos="10380"/>
              </w:tabs>
            </w:pPr>
            <w:r>
              <w:t>УМПФКиС</w:t>
            </w:r>
          </w:p>
          <w:p w14:paraId="1E5B7441">
            <w:pPr>
              <w:tabs>
                <w:tab w:val="left" w:pos="10380"/>
              </w:tabs>
            </w:pPr>
            <w:r>
              <w:t>Управление образования</w:t>
            </w:r>
          </w:p>
          <w:p w14:paraId="3D731AD9">
            <w:pPr>
              <w:tabs>
                <w:tab w:val="left" w:pos="10380"/>
              </w:tabs>
            </w:pPr>
            <w:r>
              <w:t>МБУДО «ДУМ»</w:t>
            </w:r>
          </w:p>
        </w:tc>
        <w:tc>
          <w:tcPr>
            <w:tcW w:w="1586" w:type="dxa"/>
            <w:shd w:val="clear" w:color="auto" w:fill="auto"/>
          </w:tcPr>
          <w:p w14:paraId="03D9CD74">
            <w:pPr>
              <w:tabs>
                <w:tab w:val="left" w:pos="10380"/>
              </w:tabs>
            </w:pPr>
            <w:r>
              <w:t>2026</w:t>
            </w:r>
          </w:p>
        </w:tc>
        <w:tc>
          <w:tcPr>
            <w:tcW w:w="1505" w:type="dxa"/>
            <w:shd w:val="clear" w:color="auto" w:fill="auto"/>
          </w:tcPr>
          <w:p w14:paraId="55AB8DB7">
            <w:pPr>
              <w:tabs>
                <w:tab w:val="left" w:pos="10380"/>
              </w:tabs>
            </w:pPr>
            <w:r>
              <w:t>453 182,00</w:t>
            </w:r>
          </w:p>
        </w:tc>
        <w:tc>
          <w:tcPr>
            <w:tcW w:w="1523" w:type="dxa"/>
            <w:shd w:val="clear" w:color="auto" w:fill="auto"/>
          </w:tcPr>
          <w:p w14:paraId="316896A0">
            <w:pPr>
              <w:tabs>
                <w:tab w:val="left" w:pos="10380"/>
              </w:tabs>
            </w:pPr>
            <w:r>
              <w:t>2 000 000,00</w:t>
            </w:r>
          </w:p>
        </w:tc>
        <w:tc>
          <w:tcPr>
            <w:tcW w:w="1591" w:type="dxa"/>
            <w:shd w:val="clear" w:color="auto" w:fill="auto"/>
          </w:tcPr>
          <w:p w14:paraId="1467363E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5698B240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78" w:type="dxa"/>
            <w:shd w:val="clear" w:color="auto" w:fill="auto"/>
          </w:tcPr>
          <w:p w14:paraId="3AFB3743">
            <w:pPr>
              <w:tabs>
                <w:tab w:val="left" w:pos="10380"/>
              </w:tabs>
            </w:pPr>
            <w:r>
              <w:t>2 453 182,00</w:t>
            </w:r>
          </w:p>
        </w:tc>
      </w:tr>
      <w:tr w14:paraId="71098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Merge w:val="continue"/>
            <w:shd w:val="clear" w:color="auto" w:fill="auto"/>
          </w:tcPr>
          <w:p w14:paraId="52F4B4B9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continue"/>
            <w:shd w:val="clear" w:color="auto" w:fill="auto"/>
          </w:tcPr>
          <w:p w14:paraId="10C5FF5E">
            <w:pPr>
              <w:tabs>
                <w:tab w:val="left" w:pos="10380"/>
              </w:tabs>
            </w:pPr>
          </w:p>
        </w:tc>
        <w:tc>
          <w:tcPr>
            <w:tcW w:w="1788" w:type="dxa"/>
            <w:vMerge w:val="continue"/>
            <w:shd w:val="clear" w:color="auto" w:fill="auto"/>
          </w:tcPr>
          <w:p w14:paraId="16E26AAE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07234B2A">
            <w:pPr>
              <w:tabs>
                <w:tab w:val="left" w:pos="10380"/>
              </w:tabs>
            </w:pPr>
            <w:r>
              <w:t>2027</w:t>
            </w:r>
          </w:p>
        </w:tc>
        <w:tc>
          <w:tcPr>
            <w:tcW w:w="1505" w:type="dxa"/>
            <w:shd w:val="clear" w:color="auto" w:fill="auto"/>
          </w:tcPr>
          <w:p w14:paraId="70073557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5F963574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91" w:type="dxa"/>
            <w:shd w:val="clear" w:color="auto" w:fill="auto"/>
          </w:tcPr>
          <w:p w14:paraId="208D7DE2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6F22F94D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78" w:type="dxa"/>
            <w:shd w:val="clear" w:color="auto" w:fill="auto"/>
          </w:tcPr>
          <w:p w14:paraId="2BC2F3A3">
            <w:pPr>
              <w:tabs>
                <w:tab w:val="left" w:pos="10380"/>
              </w:tabs>
            </w:pPr>
            <w:r>
              <w:t>0*</w:t>
            </w:r>
          </w:p>
        </w:tc>
      </w:tr>
      <w:tr w14:paraId="20314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95" w:type="dxa"/>
            <w:vMerge w:val="continue"/>
            <w:shd w:val="clear" w:color="auto" w:fill="auto"/>
          </w:tcPr>
          <w:p w14:paraId="4E9D7727">
            <w:pPr>
              <w:tabs>
                <w:tab w:val="left" w:pos="10380"/>
              </w:tabs>
            </w:pPr>
          </w:p>
        </w:tc>
        <w:tc>
          <w:tcPr>
            <w:tcW w:w="2839" w:type="dxa"/>
            <w:vMerge w:val="continue"/>
            <w:shd w:val="clear" w:color="auto" w:fill="auto"/>
          </w:tcPr>
          <w:p w14:paraId="09F0ECDC">
            <w:pPr>
              <w:tabs>
                <w:tab w:val="left" w:pos="10380"/>
              </w:tabs>
            </w:pPr>
          </w:p>
        </w:tc>
        <w:tc>
          <w:tcPr>
            <w:tcW w:w="1788" w:type="dxa"/>
            <w:vMerge w:val="continue"/>
            <w:shd w:val="clear" w:color="auto" w:fill="auto"/>
          </w:tcPr>
          <w:p w14:paraId="7ABB77A7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04EA49AB">
            <w:pPr>
              <w:tabs>
                <w:tab w:val="left" w:pos="10380"/>
              </w:tabs>
            </w:pPr>
            <w:r>
              <w:t>2028</w:t>
            </w:r>
          </w:p>
        </w:tc>
        <w:tc>
          <w:tcPr>
            <w:tcW w:w="1505" w:type="dxa"/>
            <w:shd w:val="clear" w:color="auto" w:fill="auto"/>
          </w:tcPr>
          <w:p w14:paraId="2B18CC4F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7162CC76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91" w:type="dxa"/>
            <w:shd w:val="clear" w:color="auto" w:fill="auto"/>
          </w:tcPr>
          <w:p w14:paraId="764ABBEE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780" w:type="dxa"/>
            <w:shd w:val="clear" w:color="auto" w:fill="auto"/>
          </w:tcPr>
          <w:p w14:paraId="2C189D69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478" w:type="dxa"/>
            <w:shd w:val="clear" w:color="auto" w:fill="auto"/>
          </w:tcPr>
          <w:p w14:paraId="475B9A0A">
            <w:pPr>
              <w:tabs>
                <w:tab w:val="left" w:pos="10380"/>
              </w:tabs>
            </w:pPr>
            <w:r>
              <w:t>0*</w:t>
            </w:r>
          </w:p>
        </w:tc>
      </w:tr>
      <w:tr w14:paraId="0F0F5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2" w:type="dxa"/>
            <w:gridSpan w:val="3"/>
            <w:vMerge w:val="restart"/>
            <w:shd w:val="clear" w:color="auto" w:fill="auto"/>
          </w:tcPr>
          <w:p w14:paraId="4D36F754">
            <w:pPr>
              <w:tabs>
                <w:tab w:val="left" w:pos="10380"/>
              </w:tabs>
            </w:pPr>
            <w:r>
              <w:t>Итого</w:t>
            </w:r>
          </w:p>
        </w:tc>
        <w:tc>
          <w:tcPr>
            <w:tcW w:w="1586" w:type="dxa"/>
            <w:shd w:val="clear" w:color="auto" w:fill="auto"/>
          </w:tcPr>
          <w:p w14:paraId="50BB3D56">
            <w:pPr>
              <w:tabs>
                <w:tab w:val="left" w:pos="10380"/>
              </w:tabs>
            </w:pPr>
            <w:r>
              <w:t>2026</w:t>
            </w:r>
          </w:p>
        </w:tc>
        <w:tc>
          <w:tcPr>
            <w:tcW w:w="1505" w:type="dxa"/>
            <w:shd w:val="clear" w:color="auto" w:fill="auto"/>
          </w:tcPr>
          <w:p w14:paraId="3A2CF4B1">
            <w:pPr>
              <w:tabs>
                <w:tab w:val="left" w:pos="10380"/>
              </w:tabs>
            </w:pPr>
            <w:r>
              <w:t>648 182,00</w:t>
            </w:r>
          </w:p>
        </w:tc>
        <w:tc>
          <w:tcPr>
            <w:tcW w:w="1523" w:type="dxa"/>
            <w:shd w:val="clear" w:color="auto" w:fill="auto"/>
          </w:tcPr>
          <w:p w14:paraId="69B40C14">
            <w:pPr>
              <w:tabs>
                <w:tab w:val="left" w:pos="10380"/>
              </w:tabs>
            </w:pPr>
            <w:r>
              <w:t>2 409 000,00</w:t>
            </w:r>
          </w:p>
        </w:tc>
        <w:tc>
          <w:tcPr>
            <w:tcW w:w="1591" w:type="dxa"/>
            <w:shd w:val="clear" w:color="auto" w:fill="auto"/>
          </w:tcPr>
          <w:p w14:paraId="3B405D0B">
            <w:pPr>
              <w:tabs>
                <w:tab w:val="left" w:pos="10380"/>
              </w:tabs>
            </w:pPr>
          </w:p>
        </w:tc>
        <w:tc>
          <w:tcPr>
            <w:tcW w:w="1780" w:type="dxa"/>
            <w:shd w:val="clear" w:color="auto" w:fill="auto"/>
          </w:tcPr>
          <w:p w14:paraId="2F3E398D">
            <w:pPr>
              <w:tabs>
                <w:tab w:val="left" w:pos="10380"/>
              </w:tabs>
            </w:pPr>
          </w:p>
        </w:tc>
        <w:tc>
          <w:tcPr>
            <w:tcW w:w="1478" w:type="dxa"/>
            <w:shd w:val="clear" w:color="auto" w:fill="auto"/>
          </w:tcPr>
          <w:p w14:paraId="0132A5CD">
            <w:pPr>
              <w:tabs>
                <w:tab w:val="left" w:pos="10380"/>
              </w:tabs>
            </w:pPr>
          </w:p>
        </w:tc>
      </w:tr>
      <w:tr w14:paraId="4CE80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2" w:type="dxa"/>
            <w:gridSpan w:val="3"/>
            <w:vMerge w:val="continue"/>
            <w:shd w:val="clear" w:color="auto" w:fill="auto"/>
          </w:tcPr>
          <w:p w14:paraId="5ADDEE6A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0F104BA3">
            <w:pPr>
              <w:tabs>
                <w:tab w:val="left" w:pos="10380"/>
              </w:tabs>
            </w:pPr>
            <w:r>
              <w:t>2027</w:t>
            </w:r>
          </w:p>
        </w:tc>
        <w:tc>
          <w:tcPr>
            <w:tcW w:w="1505" w:type="dxa"/>
            <w:shd w:val="clear" w:color="auto" w:fill="auto"/>
          </w:tcPr>
          <w:p w14:paraId="7F327664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4DF4D3C9">
            <w:pPr>
              <w:tabs>
                <w:tab w:val="left" w:pos="10380"/>
              </w:tabs>
            </w:pPr>
            <w:r>
              <w:t>409 000,00</w:t>
            </w:r>
          </w:p>
        </w:tc>
        <w:tc>
          <w:tcPr>
            <w:tcW w:w="1591" w:type="dxa"/>
            <w:shd w:val="clear" w:color="auto" w:fill="auto"/>
          </w:tcPr>
          <w:p w14:paraId="446DB0CB">
            <w:pPr>
              <w:tabs>
                <w:tab w:val="left" w:pos="10380"/>
              </w:tabs>
            </w:pPr>
          </w:p>
        </w:tc>
        <w:tc>
          <w:tcPr>
            <w:tcW w:w="1780" w:type="dxa"/>
            <w:shd w:val="clear" w:color="auto" w:fill="auto"/>
          </w:tcPr>
          <w:p w14:paraId="3F242F5E">
            <w:pPr>
              <w:tabs>
                <w:tab w:val="left" w:pos="10380"/>
              </w:tabs>
            </w:pPr>
          </w:p>
        </w:tc>
        <w:tc>
          <w:tcPr>
            <w:tcW w:w="1478" w:type="dxa"/>
            <w:shd w:val="clear" w:color="auto" w:fill="auto"/>
          </w:tcPr>
          <w:p w14:paraId="6A39F7E5">
            <w:pPr>
              <w:tabs>
                <w:tab w:val="left" w:pos="10380"/>
              </w:tabs>
            </w:pPr>
          </w:p>
        </w:tc>
      </w:tr>
      <w:tr w14:paraId="7D5D6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22" w:type="dxa"/>
            <w:gridSpan w:val="3"/>
            <w:vMerge w:val="continue"/>
            <w:shd w:val="clear" w:color="auto" w:fill="auto"/>
          </w:tcPr>
          <w:p w14:paraId="7CA376B2">
            <w:pPr>
              <w:tabs>
                <w:tab w:val="left" w:pos="10380"/>
              </w:tabs>
            </w:pPr>
          </w:p>
        </w:tc>
        <w:tc>
          <w:tcPr>
            <w:tcW w:w="1586" w:type="dxa"/>
            <w:shd w:val="clear" w:color="auto" w:fill="auto"/>
          </w:tcPr>
          <w:p w14:paraId="260D9489">
            <w:pPr>
              <w:tabs>
                <w:tab w:val="left" w:pos="10380"/>
              </w:tabs>
            </w:pPr>
            <w:r>
              <w:t>2028</w:t>
            </w:r>
          </w:p>
        </w:tc>
        <w:tc>
          <w:tcPr>
            <w:tcW w:w="1505" w:type="dxa"/>
            <w:shd w:val="clear" w:color="auto" w:fill="auto"/>
          </w:tcPr>
          <w:p w14:paraId="720807A2">
            <w:pPr>
              <w:tabs>
                <w:tab w:val="left" w:pos="10380"/>
              </w:tabs>
            </w:pPr>
            <w:r>
              <w:t>0*</w:t>
            </w:r>
          </w:p>
        </w:tc>
        <w:tc>
          <w:tcPr>
            <w:tcW w:w="1523" w:type="dxa"/>
            <w:shd w:val="clear" w:color="auto" w:fill="auto"/>
          </w:tcPr>
          <w:p w14:paraId="3919D713">
            <w:pPr>
              <w:tabs>
                <w:tab w:val="left" w:pos="10380"/>
              </w:tabs>
            </w:pPr>
            <w:r>
              <w:t>409 000,00</w:t>
            </w:r>
          </w:p>
        </w:tc>
        <w:tc>
          <w:tcPr>
            <w:tcW w:w="1591" w:type="dxa"/>
            <w:shd w:val="clear" w:color="auto" w:fill="auto"/>
          </w:tcPr>
          <w:p w14:paraId="2F5CCC3F">
            <w:pPr>
              <w:tabs>
                <w:tab w:val="left" w:pos="10380"/>
              </w:tabs>
            </w:pPr>
          </w:p>
        </w:tc>
        <w:tc>
          <w:tcPr>
            <w:tcW w:w="1780" w:type="dxa"/>
            <w:shd w:val="clear" w:color="auto" w:fill="auto"/>
          </w:tcPr>
          <w:p w14:paraId="16144649">
            <w:pPr>
              <w:tabs>
                <w:tab w:val="left" w:pos="10380"/>
              </w:tabs>
            </w:pPr>
          </w:p>
        </w:tc>
        <w:tc>
          <w:tcPr>
            <w:tcW w:w="1478" w:type="dxa"/>
            <w:shd w:val="clear" w:color="auto" w:fill="auto"/>
          </w:tcPr>
          <w:p w14:paraId="22D9173E">
            <w:pPr>
              <w:tabs>
                <w:tab w:val="left" w:pos="10380"/>
              </w:tabs>
            </w:pPr>
          </w:p>
        </w:tc>
      </w:tr>
      <w:tr w14:paraId="4A84B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5" w:type="dxa"/>
            <w:gridSpan w:val="9"/>
            <w:shd w:val="clear" w:color="auto" w:fill="auto"/>
          </w:tcPr>
          <w:p w14:paraId="040EE570">
            <w:pPr>
              <w:tabs>
                <w:tab w:val="left" w:pos="10380"/>
              </w:tabs>
            </w:pPr>
            <w:r>
              <w:t>* - объем финансирования корректируется с учетом возможностей финансового обеспечения                                              ИТОГО: 3 875 182,00</w:t>
            </w:r>
          </w:p>
        </w:tc>
      </w:tr>
      <w:bookmarkEnd w:id="3"/>
    </w:tbl>
    <w:p w14:paraId="61275C95">
      <w:pPr>
        <w:tabs>
          <w:tab w:val="left" w:pos="10380"/>
        </w:tabs>
      </w:pPr>
    </w:p>
    <w:p w14:paraId="2AE3F67C">
      <w:pPr>
        <w:tabs>
          <w:tab w:val="left" w:pos="10380"/>
        </w:tabs>
        <w:sectPr>
          <w:pgSz w:w="16838" w:h="11906" w:orient="landscape"/>
          <w:pgMar w:top="1701" w:right="1134" w:bottom="851" w:left="1134" w:header="709" w:footer="709" w:gutter="0"/>
          <w:cols w:space="708" w:num="1"/>
          <w:docGrid w:linePitch="360" w:charSpace="0"/>
        </w:sectPr>
      </w:pPr>
    </w:p>
    <w:p w14:paraId="0673C65F">
      <w:pPr>
        <w:spacing w:after="200" w:line="276" w:lineRule="auto"/>
        <w:rPr>
          <w:lang w:eastAsia="ru-RU"/>
        </w:rPr>
      </w:pPr>
    </w:p>
    <w:p w14:paraId="0A268661">
      <w:pPr>
        <w:spacing w:line="276" w:lineRule="auto"/>
        <w:rPr>
          <w:sz w:val="18"/>
          <w:szCs w:val="18"/>
          <w:lang w:eastAsia="ru-RU"/>
        </w:rPr>
      </w:pPr>
      <w:bookmarkStart w:id="4" w:name="_GoBack"/>
      <w:bookmarkEnd w:id="4"/>
    </w:p>
    <w:sectPr>
      <w:headerReference r:id="rId3" w:type="default"/>
      <w:endnotePr>
        <w:numFmt w:val="decimal"/>
      </w:endnotePr>
      <w:pgSz w:w="11906" w:h="16838"/>
      <w:pgMar w:top="1134" w:right="851" w:bottom="113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A9535">
    <w:pPr>
      <w:pStyle w:val="12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FE011D"/>
    <w:multiLevelType w:val="multilevel"/>
    <w:tmpl w:val="2EFE011D"/>
    <w:lvl w:ilvl="0" w:tentative="0">
      <w:start w:val="5"/>
      <w:numFmt w:val="decimal"/>
      <w:lvlText w:val="%1."/>
      <w:lvlJc w:val="left"/>
      <w:pPr>
        <w:ind w:left="489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5617" w:hanging="360"/>
      </w:pPr>
    </w:lvl>
    <w:lvl w:ilvl="2" w:tentative="0">
      <w:start w:val="1"/>
      <w:numFmt w:val="lowerRoman"/>
      <w:lvlText w:val="%3."/>
      <w:lvlJc w:val="right"/>
      <w:pPr>
        <w:ind w:left="6337" w:hanging="180"/>
      </w:pPr>
    </w:lvl>
    <w:lvl w:ilvl="3" w:tentative="0">
      <w:start w:val="1"/>
      <w:numFmt w:val="decimal"/>
      <w:lvlText w:val="%4."/>
      <w:lvlJc w:val="left"/>
      <w:pPr>
        <w:ind w:left="7057" w:hanging="360"/>
      </w:pPr>
    </w:lvl>
    <w:lvl w:ilvl="4" w:tentative="0">
      <w:start w:val="1"/>
      <w:numFmt w:val="lowerLetter"/>
      <w:lvlText w:val="%5."/>
      <w:lvlJc w:val="left"/>
      <w:pPr>
        <w:ind w:left="7777" w:hanging="360"/>
      </w:pPr>
    </w:lvl>
    <w:lvl w:ilvl="5" w:tentative="0">
      <w:start w:val="1"/>
      <w:numFmt w:val="lowerRoman"/>
      <w:lvlText w:val="%6."/>
      <w:lvlJc w:val="right"/>
      <w:pPr>
        <w:ind w:left="8497" w:hanging="180"/>
      </w:pPr>
    </w:lvl>
    <w:lvl w:ilvl="6" w:tentative="0">
      <w:start w:val="1"/>
      <w:numFmt w:val="decimal"/>
      <w:lvlText w:val="%7."/>
      <w:lvlJc w:val="left"/>
      <w:pPr>
        <w:ind w:left="9217" w:hanging="360"/>
      </w:pPr>
    </w:lvl>
    <w:lvl w:ilvl="7" w:tentative="0">
      <w:start w:val="1"/>
      <w:numFmt w:val="lowerLetter"/>
      <w:lvlText w:val="%8."/>
      <w:lvlJc w:val="left"/>
      <w:pPr>
        <w:ind w:left="9937" w:hanging="360"/>
      </w:pPr>
    </w:lvl>
    <w:lvl w:ilvl="8" w:tentative="0">
      <w:start w:val="1"/>
      <w:numFmt w:val="lowerRoman"/>
      <w:lvlText w:val="%9."/>
      <w:lvlJc w:val="right"/>
      <w:pPr>
        <w:ind w:left="10657" w:hanging="180"/>
      </w:pPr>
    </w:lvl>
  </w:abstractNum>
  <w:abstractNum w:abstractNumId="1">
    <w:nsid w:val="646D0340"/>
    <w:multiLevelType w:val="multilevel"/>
    <w:tmpl w:val="646D0340"/>
    <w:lvl w:ilvl="0" w:tentative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drawingGridHorizontalSpacing w:val="120"/>
  <w:drawingGridVerticalSpacing w:val="283"/>
  <w:displayHorizontalDrawingGridEvery w:val="2"/>
  <w:characterSpacingControl w:val="doNotCompress"/>
  <w:compat>
    <w:doNotUseHTMLParagraphAutoSpacing/>
    <w:compatSetting w:name="compatibilityMode" w:uri="http://schemas.microsoft.com/office/word" w:val="12"/>
  </w:compat>
  <w:rsids>
    <w:rsidRoot w:val="008003BF"/>
    <w:rsid w:val="00001442"/>
    <w:rsid w:val="000014DE"/>
    <w:rsid w:val="00001EF1"/>
    <w:rsid w:val="00004045"/>
    <w:rsid w:val="000041A0"/>
    <w:rsid w:val="000051E1"/>
    <w:rsid w:val="00005A90"/>
    <w:rsid w:val="000063F8"/>
    <w:rsid w:val="00006C82"/>
    <w:rsid w:val="000206C1"/>
    <w:rsid w:val="000209A5"/>
    <w:rsid w:val="00022FF1"/>
    <w:rsid w:val="00025A07"/>
    <w:rsid w:val="00030C82"/>
    <w:rsid w:val="0003170B"/>
    <w:rsid w:val="00031E2B"/>
    <w:rsid w:val="00035BC5"/>
    <w:rsid w:val="00040195"/>
    <w:rsid w:val="00042947"/>
    <w:rsid w:val="00046B44"/>
    <w:rsid w:val="00061C19"/>
    <w:rsid w:val="00065DCC"/>
    <w:rsid w:val="00066479"/>
    <w:rsid w:val="00070C65"/>
    <w:rsid w:val="00071580"/>
    <w:rsid w:val="0008113B"/>
    <w:rsid w:val="00082253"/>
    <w:rsid w:val="00083231"/>
    <w:rsid w:val="00083FC5"/>
    <w:rsid w:val="00087262"/>
    <w:rsid w:val="00092D08"/>
    <w:rsid w:val="00096965"/>
    <w:rsid w:val="00096D89"/>
    <w:rsid w:val="00097ED2"/>
    <w:rsid w:val="000A02BE"/>
    <w:rsid w:val="000A083F"/>
    <w:rsid w:val="000A2D27"/>
    <w:rsid w:val="000A3EC5"/>
    <w:rsid w:val="000A7987"/>
    <w:rsid w:val="000B586E"/>
    <w:rsid w:val="000B6599"/>
    <w:rsid w:val="000C79D7"/>
    <w:rsid w:val="000D124F"/>
    <w:rsid w:val="000E0820"/>
    <w:rsid w:val="000E23A5"/>
    <w:rsid w:val="000E4CE6"/>
    <w:rsid w:val="000E54FF"/>
    <w:rsid w:val="000E748A"/>
    <w:rsid w:val="000F0FC3"/>
    <w:rsid w:val="000F1D42"/>
    <w:rsid w:val="000F41CB"/>
    <w:rsid w:val="000F6982"/>
    <w:rsid w:val="00100D01"/>
    <w:rsid w:val="00101244"/>
    <w:rsid w:val="00105BA4"/>
    <w:rsid w:val="00106092"/>
    <w:rsid w:val="001121EB"/>
    <w:rsid w:val="00116594"/>
    <w:rsid w:val="00120293"/>
    <w:rsid w:val="00122A19"/>
    <w:rsid w:val="00131170"/>
    <w:rsid w:val="00133A6B"/>
    <w:rsid w:val="0013618E"/>
    <w:rsid w:val="00151396"/>
    <w:rsid w:val="001557FC"/>
    <w:rsid w:val="00161332"/>
    <w:rsid w:val="00162C71"/>
    <w:rsid w:val="00164275"/>
    <w:rsid w:val="00170C35"/>
    <w:rsid w:val="00173999"/>
    <w:rsid w:val="0018298F"/>
    <w:rsid w:val="001911C9"/>
    <w:rsid w:val="00193AE5"/>
    <w:rsid w:val="001A1B10"/>
    <w:rsid w:val="001A6568"/>
    <w:rsid w:val="001A6FDC"/>
    <w:rsid w:val="001B191C"/>
    <w:rsid w:val="001B3CCF"/>
    <w:rsid w:val="001B4E99"/>
    <w:rsid w:val="001B6C65"/>
    <w:rsid w:val="001D09A7"/>
    <w:rsid w:val="001D10EB"/>
    <w:rsid w:val="001D4D83"/>
    <w:rsid w:val="001D556D"/>
    <w:rsid w:val="001E1FE6"/>
    <w:rsid w:val="001E297A"/>
    <w:rsid w:val="001E4830"/>
    <w:rsid w:val="001E4F43"/>
    <w:rsid w:val="001E5755"/>
    <w:rsid w:val="001F437A"/>
    <w:rsid w:val="0020420A"/>
    <w:rsid w:val="00204D69"/>
    <w:rsid w:val="00207FA6"/>
    <w:rsid w:val="00210764"/>
    <w:rsid w:val="00210A25"/>
    <w:rsid w:val="00214DBC"/>
    <w:rsid w:val="00222785"/>
    <w:rsid w:val="00223243"/>
    <w:rsid w:val="00226842"/>
    <w:rsid w:val="00226F20"/>
    <w:rsid w:val="002331F2"/>
    <w:rsid w:val="00233237"/>
    <w:rsid w:val="0023380B"/>
    <w:rsid w:val="002373C7"/>
    <w:rsid w:val="00237AA8"/>
    <w:rsid w:val="002405D1"/>
    <w:rsid w:val="002444CB"/>
    <w:rsid w:val="002469A5"/>
    <w:rsid w:val="0025053A"/>
    <w:rsid w:val="0025069F"/>
    <w:rsid w:val="00254155"/>
    <w:rsid w:val="00256993"/>
    <w:rsid w:val="00263184"/>
    <w:rsid w:val="00263EB6"/>
    <w:rsid w:val="00264164"/>
    <w:rsid w:val="00266531"/>
    <w:rsid w:val="00266E31"/>
    <w:rsid w:val="00266E42"/>
    <w:rsid w:val="00272094"/>
    <w:rsid w:val="002730D7"/>
    <w:rsid w:val="00282DF2"/>
    <w:rsid w:val="00283B3E"/>
    <w:rsid w:val="0029235E"/>
    <w:rsid w:val="00292EC5"/>
    <w:rsid w:val="00294757"/>
    <w:rsid w:val="002A0B2F"/>
    <w:rsid w:val="002A2F3D"/>
    <w:rsid w:val="002A6630"/>
    <w:rsid w:val="002B223F"/>
    <w:rsid w:val="002B5E06"/>
    <w:rsid w:val="002C12D5"/>
    <w:rsid w:val="002C5489"/>
    <w:rsid w:val="002D01FC"/>
    <w:rsid w:val="002D5958"/>
    <w:rsid w:val="002D6F8E"/>
    <w:rsid w:val="002D7959"/>
    <w:rsid w:val="002E1E9C"/>
    <w:rsid w:val="002E4292"/>
    <w:rsid w:val="002E62A4"/>
    <w:rsid w:val="002F4275"/>
    <w:rsid w:val="00307A5A"/>
    <w:rsid w:val="0031174E"/>
    <w:rsid w:val="00312374"/>
    <w:rsid w:val="00312C79"/>
    <w:rsid w:val="00313921"/>
    <w:rsid w:val="003150C4"/>
    <w:rsid w:val="00316034"/>
    <w:rsid w:val="003218FC"/>
    <w:rsid w:val="00325E0F"/>
    <w:rsid w:val="00330A9E"/>
    <w:rsid w:val="00331518"/>
    <w:rsid w:val="003317F2"/>
    <w:rsid w:val="0033452E"/>
    <w:rsid w:val="00335ED7"/>
    <w:rsid w:val="00336360"/>
    <w:rsid w:val="00336679"/>
    <w:rsid w:val="003400A1"/>
    <w:rsid w:val="0034178F"/>
    <w:rsid w:val="00341CC1"/>
    <w:rsid w:val="00341E2C"/>
    <w:rsid w:val="003506B9"/>
    <w:rsid w:val="00350C81"/>
    <w:rsid w:val="003534CE"/>
    <w:rsid w:val="00355348"/>
    <w:rsid w:val="0036088E"/>
    <w:rsid w:val="00360B4A"/>
    <w:rsid w:val="00364B34"/>
    <w:rsid w:val="003652AD"/>
    <w:rsid w:val="00366986"/>
    <w:rsid w:val="00366D0F"/>
    <w:rsid w:val="0037145C"/>
    <w:rsid w:val="00376943"/>
    <w:rsid w:val="00377EAE"/>
    <w:rsid w:val="0038006B"/>
    <w:rsid w:val="00386F47"/>
    <w:rsid w:val="003871CA"/>
    <w:rsid w:val="00391529"/>
    <w:rsid w:val="003964C1"/>
    <w:rsid w:val="003A15CB"/>
    <w:rsid w:val="003A623C"/>
    <w:rsid w:val="003A639C"/>
    <w:rsid w:val="003B1DCB"/>
    <w:rsid w:val="003B228F"/>
    <w:rsid w:val="003B3A09"/>
    <w:rsid w:val="003B4365"/>
    <w:rsid w:val="003B670E"/>
    <w:rsid w:val="003C093A"/>
    <w:rsid w:val="003C3100"/>
    <w:rsid w:val="003D1247"/>
    <w:rsid w:val="003D139A"/>
    <w:rsid w:val="003D3946"/>
    <w:rsid w:val="003D6FC2"/>
    <w:rsid w:val="003E5B17"/>
    <w:rsid w:val="003F6819"/>
    <w:rsid w:val="00400EE5"/>
    <w:rsid w:val="00405916"/>
    <w:rsid w:val="0040603F"/>
    <w:rsid w:val="00407A2C"/>
    <w:rsid w:val="00413E3A"/>
    <w:rsid w:val="0042137E"/>
    <w:rsid w:val="004213F3"/>
    <w:rsid w:val="0042268A"/>
    <w:rsid w:val="00422732"/>
    <w:rsid w:val="004228B2"/>
    <w:rsid w:val="00423605"/>
    <w:rsid w:val="004237EB"/>
    <w:rsid w:val="0042523D"/>
    <w:rsid w:val="004278C1"/>
    <w:rsid w:val="00430693"/>
    <w:rsid w:val="0043121E"/>
    <w:rsid w:val="00435F1C"/>
    <w:rsid w:val="00437327"/>
    <w:rsid w:val="00437861"/>
    <w:rsid w:val="00437ED8"/>
    <w:rsid w:val="00440638"/>
    <w:rsid w:val="00441D87"/>
    <w:rsid w:val="00444175"/>
    <w:rsid w:val="00444623"/>
    <w:rsid w:val="00444FDB"/>
    <w:rsid w:val="00445EF2"/>
    <w:rsid w:val="00447DDB"/>
    <w:rsid w:val="004510AE"/>
    <w:rsid w:val="00456897"/>
    <w:rsid w:val="004605D0"/>
    <w:rsid w:val="0046191A"/>
    <w:rsid w:val="0046361A"/>
    <w:rsid w:val="00475014"/>
    <w:rsid w:val="00476F92"/>
    <w:rsid w:val="00481EEB"/>
    <w:rsid w:val="004822EC"/>
    <w:rsid w:val="00482D3A"/>
    <w:rsid w:val="00486157"/>
    <w:rsid w:val="004861A5"/>
    <w:rsid w:val="00486B4C"/>
    <w:rsid w:val="00492912"/>
    <w:rsid w:val="00497FB1"/>
    <w:rsid w:val="004A4FC7"/>
    <w:rsid w:val="004B3175"/>
    <w:rsid w:val="004B5945"/>
    <w:rsid w:val="004C0E99"/>
    <w:rsid w:val="004C2442"/>
    <w:rsid w:val="004C2C2B"/>
    <w:rsid w:val="004C301B"/>
    <w:rsid w:val="004C5CEF"/>
    <w:rsid w:val="004C70FA"/>
    <w:rsid w:val="004E4973"/>
    <w:rsid w:val="004E580E"/>
    <w:rsid w:val="004E6D05"/>
    <w:rsid w:val="004F2D58"/>
    <w:rsid w:val="004F3857"/>
    <w:rsid w:val="004F75C2"/>
    <w:rsid w:val="00501ABD"/>
    <w:rsid w:val="0050239B"/>
    <w:rsid w:val="0050296C"/>
    <w:rsid w:val="00502B35"/>
    <w:rsid w:val="00502C80"/>
    <w:rsid w:val="005102B0"/>
    <w:rsid w:val="00511561"/>
    <w:rsid w:val="00527E71"/>
    <w:rsid w:val="00534E22"/>
    <w:rsid w:val="00541067"/>
    <w:rsid w:val="0054506C"/>
    <w:rsid w:val="00545A16"/>
    <w:rsid w:val="005554E3"/>
    <w:rsid w:val="00560388"/>
    <w:rsid w:val="00567D05"/>
    <w:rsid w:val="0057172D"/>
    <w:rsid w:val="005733EB"/>
    <w:rsid w:val="00574AC9"/>
    <w:rsid w:val="0057711A"/>
    <w:rsid w:val="00577A54"/>
    <w:rsid w:val="00580500"/>
    <w:rsid w:val="005824E9"/>
    <w:rsid w:val="00583325"/>
    <w:rsid w:val="0059101E"/>
    <w:rsid w:val="00596259"/>
    <w:rsid w:val="005964AB"/>
    <w:rsid w:val="005A010F"/>
    <w:rsid w:val="005A7D86"/>
    <w:rsid w:val="005C78EB"/>
    <w:rsid w:val="005D0F5A"/>
    <w:rsid w:val="005D4DDA"/>
    <w:rsid w:val="005E00DF"/>
    <w:rsid w:val="005E0C14"/>
    <w:rsid w:val="005F0300"/>
    <w:rsid w:val="005F115E"/>
    <w:rsid w:val="005F2C10"/>
    <w:rsid w:val="005F348F"/>
    <w:rsid w:val="005F73AF"/>
    <w:rsid w:val="0060164B"/>
    <w:rsid w:val="00601E89"/>
    <w:rsid w:val="00616E25"/>
    <w:rsid w:val="00617DE2"/>
    <w:rsid w:val="00623A9A"/>
    <w:rsid w:val="00623E19"/>
    <w:rsid w:val="00623F2E"/>
    <w:rsid w:val="00625BE2"/>
    <w:rsid w:val="0062639B"/>
    <w:rsid w:val="00627AAA"/>
    <w:rsid w:val="006326B6"/>
    <w:rsid w:val="00633CAF"/>
    <w:rsid w:val="006401DF"/>
    <w:rsid w:val="006409BB"/>
    <w:rsid w:val="00640D73"/>
    <w:rsid w:val="006500EA"/>
    <w:rsid w:val="006520F8"/>
    <w:rsid w:val="00653285"/>
    <w:rsid w:val="0065517A"/>
    <w:rsid w:val="0066735F"/>
    <w:rsid w:val="006677B3"/>
    <w:rsid w:val="00667F70"/>
    <w:rsid w:val="00671EE9"/>
    <w:rsid w:val="00674BBD"/>
    <w:rsid w:val="00675CE5"/>
    <w:rsid w:val="00676CB8"/>
    <w:rsid w:val="00677B97"/>
    <w:rsid w:val="006827E9"/>
    <w:rsid w:val="00684440"/>
    <w:rsid w:val="006860BD"/>
    <w:rsid w:val="00697660"/>
    <w:rsid w:val="006A19A1"/>
    <w:rsid w:val="006A1FC5"/>
    <w:rsid w:val="006A5F88"/>
    <w:rsid w:val="006B00F4"/>
    <w:rsid w:val="006B2501"/>
    <w:rsid w:val="006B28AD"/>
    <w:rsid w:val="006B34FB"/>
    <w:rsid w:val="006B4586"/>
    <w:rsid w:val="006C2228"/>
    <w:rsid w:val="006E4572"/>
    <w:rsid w:val="006F4C99"/>
    <w:rsid w:val="006F710A"/>
    <w:rsid w:val="0070037F"/>
    <w:rsid w:val="007011E9"/>
    <w:rsid w:val="00702BFB"/>
    <w:rsid w:val="00704E2B"/>
    <w:rsid w:val="0070529D"/>
    <w:rsid w:val="00713028"/>
    <w:rsid w:val="007173D5"/>
    <w:rsid w:val="00721F8D"/>
    <w:rsid w:val="00722FE1"/>
    <w:rsid w:val="00724C7E"/>
    <w:rsid w:val="00727B40"/>
    <w:rsid w:val="00733793"/>
    <w:rsid w:val="00735829"/>
    <w:rsid w:val="00736192"/>
    <w:rsid w:val="00743178"/>
    <w:rsid w:val="0075347F"/>
    <w:rsid w:val="00755E1E"/>
    <w:rsid w:val="0076062E"/>
    <w:rsid w:val="00767671"/>
    <w:rsid w:val="0076774A"/>
    <w:rsid w:val="00771626"/>
    <w:rsid w:val="00771A07"/>
    <w:rsid w:val="007775D3"/>
    <w:rsid w:val="007815A1"/>
    <w:rsid w:val="00781AB6"/>
    <w:rsid w:val="00786A36"/>
    <w:rsid w:val="007902F5"/>
    <w:rsid w:val="00793619"/>
    <w:rsid w:val="007979DD"/>
    <w:rsid w:val="007A573E"/>
    <w:rsid w:val="007A5C5D"/>
    <w:rsid w:val="007A6803"/>
    <w:rsid w:val="007B21EA"/>
    <w:rsid w:val="007B37C6"/>
    <w:rsid w:val="007C4A53"/>
    <w:rsid w:val="007C526C"/>
    <w:rsid w:val="007D06DB"/>
    <w:rsid w:val="007D2FA9"/>
    <w:rsid w:val="007E429B"/>
    <w:rsid w:val="007E5B3E"/>
    <w:rsid w:val="007E671E"/>
    <w:rsid w:val="00800089"/>
    <w:rsid w:val="008003BF"/>
    <w:rsid w:val="00804C2D"/>
    <w:rsid w:val="008077D0"/>
    <w:rsid w:val="008122AD"/>
    <w:rsid w:val="00812DA7"/>
    <w:rsid w:val="00814384"/>
    <w:rsid w:val="008152E7"/>
    <w:rsid w:val="0081668E"/>
    <w:rsid w:val="00816A26"/>
    <w:rsid w:val="00822A10"/>
    <w:rsid w:val="00826529"/>
    <w:rsid w:val="008325EF"/>
    <w:rsid w:val="00832E74"/>
    <w:rsid w:val="00835A9B"/>
    <w:rsid w:val="00835F92"/>
    <w:rsid w:val="00841FA8"/>
    <w:rsid w:val="00851E8C"/>
    <w:rsid w:val="00854096"/>
    <w:rsid w:val="00855192"/>
    <w:rsid w:val="008557A4"/>
    <w:rsid w:val="00855A30"/>
    <w:rsid w:val="008606CA"/>
    <w:rsid w:val="00865262"/>
    <w:rsid w:val="0086545F"/>
    <w:rsid w:val="008707A1"/>
    <w:rsid w:val="008742C2"/>
    <w:rsid w:val="0087793E"/>
    <w:rsid w:val="00886E69"/>
    <w:rsid w:val="008931AF"/>
    <w:rsid w:val="008940F5"/>
    <w:rsid w:val="008977AD"/>
    <w:rsid w:val="008A158D"/>
    <w:rsid w:val="008A244F"/>
    <w:rsid w:val="008A259D"/>
    <w:rsid w:val="008A785B"/>
    <w:rsid w:val="008B3AEF"/>
    <w:rsid w:val="008B6025"/>
    <w:rsid w:val="008B7038"/>
    <w:rsid w:val="008C6BF9"/>
    <w:rsid w:val="008D2A11"/>
    <w:rsid w:val="008D741C"/>
    <w:rsid w:val="008E237B"/>
    <w:rsid w:val="008E48B0"/>
    <w:rsid w:val="008F3A44"/>
    <w:rsid w:val="008F5713"/>
    <w:rsid w:val="008F65DF"/>
    <w:rsid w:val="00900643"/>
    <w:rsid w:val="00903907"/>
    <w:rsid w:val="00905475"/>
    <w:rsid w:val="009075E8"/>
    <w:rsid w:val="009075F8"/>
    <w:rsid w:val="009250B7"/>
    <w:rsid w:val="009252F1"/>
    <w:rsid w:val="00925F23"/>
    <w:rsid w:val="00927403"/>
    <w:rsid w:val="009324B2"/>
    <w:rsid w:val="00933325"/>
    <w:rsid w:val="00940743"/>
    <w:rsid w:val="0094126F"/>
    <w:rsid w:val="00941BCD"/>
    <w:rsid w:val="00946A93"/>
    <w:rsid w:val="0094754B"/>
    <w:rsid w:val="00952D46"/>
    <w:rsid w:val="009535FB"/>
    <w:rsid w:val="00953613"/>
    <w:rsid w:val="00954283"/>
    <w:rsid w:val="0095575D"/>
    <w:rsid w:val="0095692F"/>
    <w:rsid w:val="00957607"/>
    <w:rsid w:val="00957DCA"/>
    <w:rsid w:val="00962668"/>
    <w:rsid w:val="00967EDD"/>
    <w:rsid w:val="009716EA"/>
    <w:rsid w:val="00981D64"/>
    <w:rsid w:val="00982C82"/>
    <w:rsid w:val="00984120"/>
    <w:rsid w:val="009843AB"/>
    <w:rsid w:val="009852C0"/>
    <w:rsid w:val="00985BDC"/>
    <w:rsid w:val="0099245D"/>
    <w:rsid w:val="00992D87"/>
    <w:rsid w:val="009948A9"/>
    <w:rsid w:val="00995B9C"/>
    <w:rsid w:val="009979F4"/>
    <w:rsid w:val="009A534E"/>
    <w:rsid w:val="009A6497"/>
    <w:rsid w:val="009A6864"/>
    <w:rsid w:val="009B0C1C"/>
    <w:rsid w:val="009B2281"/>
    <w:rsid w:val="009B2942"/>
    <w:rsid w:val="009C0F31"/>
    <w:rsid w:val="009C25DB"/>
    <w:rsid w:val="009C27CE"/>
    <w:rsid w:val="009C6A33"/>
    <w:rsid w:val="009D6A31"/>
    <w:rsid w:val="009E4F31"/>
    <w:rsid w:val="009E55D5"/>
    <w:rsid w:val="009E5CA8"/>
    <w:rsid w:val="009F4712"/>
    <w:rsid w:val="009F5EBF"/>
    <w:rsid w:val="00A00453"/>
    <w:rsid w:val="00A04DD2"/>
    <w:rsid w:val="00A07A84"/>
    <w:rsid w:val="00A20944"/>
    <w:rsid w:val="00A21E2C"/>
    <w:rsid w:val="00A24E2B"/>
    <w:rsid w:val="00A30463"/>
    <w:rsid w:val="00A3783F"/>
    <w:rsid w:val="00A37B4C"/>
    <w:rsid w:val="00A421D5"/>
    <w:rsid w:val="00A455F4"/>
    <w:rsid w:val="00A50AAC"/>
    <w:rsid w:val="00A51F93"/>
    <w:rsid w:val="00A544B5"/>
    <w:rsid w:val="00A57467"/>
    <w:rsid w:val="00A60AC9"/>
    <w:rsid w:val="00A6153D"/>
    <w:rsid w:val="00A6292C"/>
    <w:rsid w:val="00A645E1"/>
    <w:rsid w:val="00A6682F"/>
    <w:rsid w:val="00A66DD7"/>
    <w:rsid w:val="00A67B61"/>
    <w:rsid w:val="00A70F96"/>
    <w:rsid w:val="00A71D64"/>
    <w:rsid w:val="00A72322"/>
    <w:rsid w:val="00A80184"/>
    <w:rsid w:val="00A80BB8"/>
    <w:rsid w:val="00A8388F"/>
    <w:rsid w:val="00A85CF7"/>
    <w:rsid w:val="00A86693"/>
    <w:rsid w:val="00A86F00"/>
    <w:rsid w:val="00A87380"/>
    <w:rsid w:val="00A875D1"/>
    <w:rsid w:val="00A9147D"/>
    <w:rsid w:val="00A919BF"/>
    <w:rsid w:val="00A945DE"/>
    <w:rsid w:val="00AA63BB"/>
    <w:rsid w:val="00AA680E"/>
    <w:rsid w:val="00AB01C3"/>
    <w:rsid w:val="00AB3AEE"/>
    <w:rsid w:val="00AB4329"/>
    <w:rsid w:val="00AB57DF"/>
    <w:rsid w:val="00AB62F8"/>
    <w:rsid w:val="00AC1DA1"/>
    <w:rsid w:val="00AC47C4"/>
    <w:rsid w:val="00AC4B68"/>
    <w:rsid w:val="00AC5BE6"/>
    <w:rsid w:val="00AC6C36"/>
    <w:rsid w:val="00AC7D67"/>
    <w:rsid w:val="00AD026B"/>
    <w:rsid w:val="00AD1892"/>
    <w:rsid w:val="00AD36C2"/>
    <w:rsid w:val="00AD46E5"/>
    <w:rsid w:val="00AD6573"/>
    <w:rsid w:val="00AE745C"/>
    <w:rsid w:val="00AF47A2"/>
    <w:rsid w:val="00AF7CC1"/>
    <w:rsid w:val="00B00079"/>
    <w:rsid w:val="00B00F35"/>
    <w:rsid w:val="00B01D99"/>
    <w:rsid w:val="00B02799"/>
    <w:rsid w:val="00B03922"/>
    <w:rsid w:val="00B04C77"/>
    <w:rsid w:val="00B066E8"/>
    <w:rsid w:val="00B0689A"/>
    <w:rsid w:val="00B10ED8"/>
    <w:rsid w:val="00B13A6A"/>
    <w:rsid w:val="00B13F98"/>
    <w:rsid w:val="00B22061"/>
    <w:rsid w:val="00B22D8E"/>
    <w:rsid w:val="00B26C12"/>
    <w:rsid w:val="00B26CD9"/>
    <w:rsid w:val="00B329C5"/>
    <w:rsid w:val="00B3384A"/>
    <w:rsid w:val="00B35065"/>
    <w:rsid w:val="00B413BE"/>
    <w:rsid w:val="00B41C2B"/>
    <w:rsid w:val="00B4369A"/>
    <w:rsid w:val="00B45DE2"/>
    <w:rsid w:val="00B54CCB"/>
    <w:rsid w:val="00B557D3"/>
    <w:rsid w:val="00B67CD8"/>
    <w:rsid w:val="00B767C0"/>
    <w:rsid w:val="00B76BD4"/>
    <w:rsid w:val="00B84AF7"/>
    <w:rsid w:val="00B84E26"/>
    <w:rsid w:val="00B8614A"/>
    <w:rsid w:val="00BA1315"/>
    <w:rsid w:val="00BA1FB0"/>
    <w:rsid w:val="00BB2B6D"/>
    <w:rsid w:val="00BB2D8F"/>
    <w:rsid w:val="00BB3C7D"/>
    <w:rsid w:val="00BB482C"/>
    <w:rsid w:val="00BB487A"/>
    <w:rsid w:val="00BB74DE"/>
    <w:rsid w:val="00BC38B1"/>
    <w:rsid w:val="00BC4326"/>
    <w:rsid w:val="00BC7278"/>
    <w:rsid w:val="00BD1BAA"/>
    <w:rsid w:val="00BD5703"/>
    <w:rsid w:val="00BD7772"/>
    <w:rsid w:val="00BE5FE5"/>
    <w:rsid w:val="00BE6BD3"/>
    <w:rsid w:val="00BF2031"/>
    <w:rsid w:val="00BF2093"/>
    <w:rsid w:val="00BF2D9F"/>
    <w:rsid w:val="00BF4B20"/>
    <w:rsid w:val="00BF5FD8"/>
    <w:rsid w:val="00C023C9"/>
    <w:rsid w:val="00C038E8"/>
    <w:rsid w:val="00C049DD"/>
    <w:rsid w:val="00C07CF2"/>
    <w:rsid w:val="00C111F3"/>
    <w:rsid w:val="00C14A8B"/>
    <w:rsid w:val="00C20F75"/>
    <w:rsid w:val="00C227B6"/>
    <w:rsid w:val="00C23955"/>
    <w:rsid w:val="00C26BFC"/>
    <w:rsid w:val="00C2767D"/>
    <w:rsid w:val="00C372B9"/>
    <w:rsid w:val="00C40CDA"/>
    <w:rsid w:val="00C41162"/>
    <w:rsid w:val="00C42B9D"/>
    <w:rsid w:val="00C46553"/>
    <w:rsid w:val="00C51442"/>
    <w:rsid w:val="00C74216"/>
    <w:rsid w:val="00C8144C"/>
    <w:rsid w:val="00C82C86"/>
    <w:rsid w:val="00C84409"/>
    <w:rsid w:val="00C85987"/>
    <w:rsid w:val="00CA13A7"/>
    <w:rsid w:val="00CA269C"/>
    <w:rsid w:val="00CA2DCA"/>
    <w:rsid w:val="00CA34FD"/>
    <w:rsid w:val="00CA35F7"/>
    <w:rsid w:val="00CA5286"/>
    <w:rsid w:val="00CB0EBD"/>
    <w:rsid w:val="00CB1254"/>
    <w:rsid w:val="00CC0F57"/>
    <w:rsid w:val="00CC4B87"/>
    <w:rsid w:val="00CC4CC0"/>
    <w:rsid w:val="00CC4E6A"/>
    <w:rsid w:val="00CD4424"/>
    <w:rsid w:val="00CD6743"/>
    <w:rsid w:val="00CD7A93"/>
    <w:rsid w:val="00CF43A2"/>
    <w:rsid w:val="00CF617F"/>
    <w:rsid w:val="00D00D6A"/>
    <w:rsid w:val="00D01B00"/>
    <w:rsid w:val="00D05188"/>
    <w:rsid w:val="00D106E2"/>
    <w:rsid w:val="00D11386"/>
    <w:rsid w:val="00D12425"/>
    <w:rsid w:val="00D1258F"/>
    <w:rsid w:val="00D13553"/>
    <w:rsid w:val="00D15519"/>
    <w:rsid w:val="00D22B84"/>
    <w:rsid w:val="00D25928"/>
    <w:rsid w:val="00D30D96"/>
    <w:rsid w:val="00D3113E"/>
    <w:rsid w:val="00D311CC"/>
    <w:rsid w:val="00D32CE2"/>
    <w:rsid w:val="00D36317"/>
    <w:rsid w:val="00D41BD5"/>
    <w:rsid w:val="00D43926"/>
    <w:rsid w:val="00D44669"/>
    <w:rsid w:val="00D46F67"/>
    <w:rsid w:val="00D54480"/>
    <w:rsid w:val="00D555E9"/>
    <w:rsid w:val="00D55935"/>
    <w:rsid w:val="00D56B3E"/>
    <w:rsid w:val="00D63274"/>
    <w:rsid w:val="00D649DD"/>
    <w:rsid w:val="00D7353C"/>
    <w:rsid w:val="00D73EB7"/>
    <w:rsid w:val="00D74752"/>
    <w:rsid w:val="00D77FF1"/>
    <w:rsid w:val="00D8339C"/>
    <w:rsid w:val="00D83A53"/>
    <w:rsid w:val="00D87702"/>
    <w:rsid w:val="00D96727"/>
    <w:rsid w:val="00DA0299"/>
    <w:rsid w:val="00DA2852"/>
    <w:rsid w:val="00DB4271"/>
    <w:rsid w:val="00DB5594"/>
    <w:rsid w:val="00DC25E5"/>
    <w:rsid w:val="00DC442D"/>
    <w:rsid w:val="00DC7A46"/>
    <w:rsid w:val="00DD105F"/>
    <w:rsid w:val="00DD3031"/>
    <w:rsid w:val="00DD4EE8"/>
    <w:rsid w:val="00DE0014"/>
    <w:rsid w:val="00DE7BF7"/>
    <w:rsid w:val="00DF094C"/>
    <w:rsid w:val="00DF21F3"/>
    <w:rsid w:val="00DF2D7B"/>
    <w:rsid w:val="00DF4ABB"/>
    <w:rsid w:val="00DF4B67"/>
    <w:rsid w:val="00DF5E09"/>
    <w:rsid w:val="00DF667B"/>
    <w:rsid w:val="00E02A2B"/>
    <w:rsid w:val="00E045AE"/>
    <w:rsid w:val="00E10262"/>
    <w:rsid w:val="00E22505"/>
    <w:rsid w:val="00E23289"/>
    <w:rsid w:val="00E30C60"/>
    <w:rsid w:val="00E34C78"/>
    <w:rsid w:val="00E357DD"/>
    <w:rsid w:val="00E35DA4"/>
    <w:rsid w:val="00E40615"/>
    <w:rsid w:val="00E44FFA"/>
    <w:rsid w:val="00E52CF5"/>
    <w:rsid w:val="00E52ED9"/>
    <w:rsid w:val="00E62C5E"/>
    <w:rsid w:val="00E63A97"/>
    <w:rsid w:val="00E63B75"/>
    <w:rsid w:val="00E66332"/>
    <w:rsid w:val="00E66A3E"/>
    <w:rsid w:val="00E67FA6"/>
    <w:rsid w:val="00E70B2A"/>
    <w:rsid w:val="00E801D4"/>
    <w:rsid w:val="00E8166D"/>
    <w:rsid w:val="00E8586D"/>
    <w:rsid w:val="00E859CF"/>
    <w:rsid w:val="00E87863"/>
    <w:rsid w:val="00E91444"/>
    <w:rsid w:val="00E91D87"/>
    <w:rsid w:val="00E936BB"/>
    <w:rsid w:val="00E94E8D"/>
    <w:rsid w:val="00EA029F"/>
    <w:rsid w:val="00EA35D2"/>
    <w:rsid w:val="00EB0E17"/>
    <w:rsid w:val="00EB3E97"/>
    <w:rsid w:val="00EB4790"/>
    <w:rsid w:val="00EB7030"/>
    <w:rsid w:val="00EC0914"/>
    <w:rsid w:val="00EC10F0"/>
    <w:rsid w:val="00EC424F"/>
    <w:rsid w:val="00EC49D7"/>
    <w:rsid w:val="00ED01A7"/>
    <w:rsid w:val="00ED3A7B"/>
    <w:rsid w:val="00ED5712"/>
    <w:rsid w:val="00ED64FF"/>
    <w:rsid w:val="00EE4FB1"/>
    <w:rsid w:val="00EF0593"/>
    <w:rsid w:val="00EF2756"/>
    <w:rsid w:val="00EF4A0F"/>
    <w:rsid w:val="00F000A6"/>
    <w:rsid w:val="00F01396"/>
    <w:rsid w:val="00F020BB"/>
    <w:rsid w:val="00F03028"/>
    <w:rsid w:val="00F04040"/>
    <w:rsid w:val="00F0517A"/>
    <w:rsid w:val="00F06247"/>
    <w:rsid w:val="00F06A54"/>
    <w:rsid w:val="00F0715E"/>
    <w:rsid w:val="00F15DB2"/>
    <w:rsid w:val="00F22FF9"/>
    <w:rsid w:val="00F27926"/>
    <w:rsid w:val="00F41201"/>
    <w:rsid w:val="00F45E5A"/>
    <w:rsid w:val="00F53F17"/>
    <w:rsid w:val="00F6153F"/>
    <w:rsid w:val="00F615CF"/>
    <w:rsid w:val="00F64E75"/>
    <w:rsid w:val="00F709E9"/>
    <w:rsid w:val="00F76564"/>
    <w:rsid w:val="00F831CE"/>
    <w:rsid w:val="00F90E35"/>
    <w:rsid w:val="00F92008"/>
    <w:rsid w:val="00FA663B"/>
    <w:rsid w:val="00FB0001"/>
    <w:rsid w:val="00FC5701"/>
    <w:rsid w:val="00FC5CEF"/>
    <w:rsid w:val="00FD0547"/>
    <w:rsid w:val="00FD0856"/>
    <w:rsid w:val="00FD24B1"/>
    <w:rsid w:val="00FD35CD"/>
    <w:rsid w:val="00FE0977"/>
    <w:rsid w:val="00FE0D62"/>
    <w:rsid w:val="00FE4E29"/>
    <w:rsid w:val="00FF5557"/>
    <w:rsid w:val="00FF60BB"/>
    <w:rsid w:val="00FF7458"/>
    <w:rsid w:val="0D060B4A"/>
    <w:rsid w:val="122B3386"/>
    <w:rsid w:val="3B830514"/>
    <w:rsid w:val="6C29314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outlineLvl w:val="0"/>
    </w:pPr>
    <w:rPr>
      <w:sz w:val="28"/>
      <w:szCs w:val="20"/>
    </w:rPr>
  </w:style>
  <w:style w:type="paragraph" w:styleId="3">
    <w:name w:val="heading 2"/>
    <w:basedOn w:val="1"/>
    <w:next w:val="1"/>
    <w:link w:val="54"/>
    <w:qFormat/>
    <w:uiPriority w:val="99"/>
    <w:pPr>
      <w:keepNext/>
      <w:ind w:left="7200"/>
      <w:jc w:val="both"/>
      <w:outlineLvl w:val="1"/>
    </w:pPr>
    <w:rPr>
      <w:szCs w:val="20"/>
      <w:lang w:eastAsia="ru-RU"/>
    </w:rPr>
  </w:style>
  <w:style w:type="paragraph" w:styleId="4">
    <w:name w:val="heading 3"/>
    <w:basedOn w:val="1"/>
    <w:next w:val="1"/>
    <w:qFormat/>
    <w:uiPriority w:val="0"/>
    <w:pPr>
      <w:keepNext/>
      <w:jc w:val="center"/>
      <w:outlineLvl w:val="2"/>
    </w:pPr>
    <w:rPr>
      <w:b/>
      <w:szCs w:val="20"/>
    </w:rPr>
  </w:style>
  <w:style w:type="paragraph" w:styleId="5">
    <w:name w:val="heading 4"/>
    <w:basedOn w:val="1"/>
    <w:next w:val="1"/>
    <w:qFormat/>
    <w:uiPriority w:val="0"/>
    <w:pPr>
      <w:keepNext/>
      <w:jc w:val="both"/>
      <w:outlineLvl w:val="3"/>
    </w:pPr>
    <w:rPr>
      <w:sz w:val="28"/>
      <w:szCs w:val="20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styleId="9">
    <w:name w:val="Strong"/>
    <w:basedOn w:val="6"/>
    <w:qFormat/>
    <w:uiPriority w:val="22"/>
    <w:rPr>
      <w:b/>
      <w:bCs/>
    </w:rPr>
  </w:style>
  <w:style w:type="paragraph" w:styleId="10">
    <w:name w:val="Balloon Text"/>
    <w:basedOn w:val="1"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 2"/>
    <w:basedOn w:val="1"/>
    <w:link w:val="55"/>
    <w:qFormat/>
    <w:uiPriority w:val="0"/>
    <w:pPr>
      <w:jc w:val="center"/>
    </w:pPr>
    <w:rPr>
      <w:szCs w:val="20"/>
      <w:lang w:eastAsia="ru-RU"/>
    </w:rPr>
  </w:style>
  <w:style w:type="paragraph" w:styleId="12">
    <w:name w:val="header"/>
    <w:basedOn w:val="1"/>
    <w:link w:val="33"/>
    <w:qFormat/>
    <w:uiPriority w:val="99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</w:style>
  <w:style w:type="paragraph" w:styleId="13">
    <w:name w:val="Body Text Indent"/>
    <w:basedOn w:val="1"/>
    <w:qFormat/>
    <w:uiPriority w:val="0"/>
    <w:pPr>
      <w:jc w:val="center"/>
    </w:pPr>
    <w:rPr>
      <w:b/>
      <w:sz w:val="28"/>
      <w:szCs w:val="20"/>
    </w:rPr>
  </w:style>
  <w:style w:type="paragraph" w:styleId="14">
    <w:name w:val="footer"/>
    <w:basedOn w:val="1"/>
    <w:link w:val="42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15">
    <w:name w:val="Normal (Web)"/>
    <w:basedOn w:val="1"/>
    <w:qFormat/>
    <w:uiPriority w:val="0"/>
    <w:pPr>
      <w:spacing w:before="100" w:beforeAutospacing="1" w:after="100" w:afterAutospacing="1"/>
    </w:pPr>
    <w:rPr>
      <w:rFonts w:ascii="Tahoma" w:hAnsi="Tahoma" w:cs="Tahoma"/>
      <w:color w:val="333333"/>
      <w:sz w:val="17"/>
      <w:szCs w:val="17"/>
    </w:rPr>
  </w:style>
  <w:style w:type="table" w:styleId="16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Основной текст 21"/>
    <w:basedOn w:val="1"/>
    <w:qFormat/>
    <w:uiPriority w:val="0"/>
    <w:pPr>
      <w:ind w:firstLine="709"/>
      <w:jc w:val="both"/>
    </w:pPr>
    <w:rPr>
      <w:szCs w:val="20"/>
    </w:rPr>
  </w:style>
  <w:style w:type="paragraph" w:customStyle="1" w:styleId="18">
    <w:name w:val="ConsPlusCell"/>
    <w:qFormat/>
    <w:uiPriority w:val="0"/>
    <w:pPr>
      <w:widowControl w:val="0"/>
    </w:pPr>
    <w:rPr>
      <w:rFonts w:ascii="Calibri" w:hAnsi="Calibri" w:eastAsia="Times New Roman" w:cs="Calibri"/>
      <w:sz w:val="22"/>
      <w:szCs w:val="22"/>
      <w:lang w:val="ru-RU" w:eastAsia="zh-CN" w:bidi="ar-SA"/>
    </w:rPr>
  </w:style>
  <w:style w:type="paragraph" w:styleId="19">
    <w:name w:val="No Spacing"/>
    <w:qFormat/>
    <w:uiPriority w:val="0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customStyle="1" w:styleId="20">
    <w:name w:val="Текст примечания1"/>
    <w:basedOn w:val="1"/>
    <w:qFormat/>
    <w:uiPriority w:val="0"/>
    <w:rPr>
      <w:sz w:val="20"/>
      <w:szCs w:val="20"/>
    </w:rPr>
  </w:style>
  <w:style w:type="paragraph" w:customStyle="1" w:styleId="21">
    <w:name w:val="Тема примечания1"/>
    <w:basedOn w:val="20"/>
    <w:next w:val="20"/>
    <w:qFormat/>
    <w:uiPriority w:val="0"/>
    <w:rPr>
      <w:b/>
      <w:bCs/>
    </w:rPr>
  </w:style>
  <w:style w:type="paragraph" w:customStyle="1" w:styleId="22">
    <w:name w:val="Верхний колонтитул1"/>
    <w:basedOn w:val="1"/>
    <w:qFormat/>
    <w:uiPriority w:val="0"/>
    <w:pPr>
      <w:tabs>
        <w:tab w:val="center" w:pos="4677"/>
        <w:tab w:val="right" w:pos="9355"/>
      </w:tabs>
    </w:pPr>
  </w:style>
  <w:style w:type="paragraph" w:customStyle="1" w:styleId="23">
    <w:name w:val="Нижний колонтитул1"/>
    <w:basedOn w:val="1"/>
    <w:qFormat/>
    <w:uiPriority w:val="0"/>
    <w:pPr>
      <w:tabs>
        <w:tab w:val="center" w:pos="4677"/>
        <w:tab w:val="right" w:pos="9355"/>
      </w:tabs>
    </w:pPr>
  </w:style>
  <w:style w:type="character" w:customStyle="1" w:styleId="24">
    <w:name w:val="Заголовок 1 Знак"/>
    <w:basedOn w:val="6"/>
    <w:qFormat/>
    <w:uiPriority w:val="99"/>
    <w:rPr>
      <w:rFonts w:ascii="Cambria" w:hAnsi="Cambria" w:eastAsia="Cambria"/>
      <w:b/>
      <w:bCs/>
      <w:kern w:val="1"/>
      <w:sz w:val="32"/>
      <w:szCs w:val="32"/>
    </w:rPr>
  </w:style>
  <w:style w:type="character" w:customStyle="1" w:styleId="25">
    <w:name w:val="Заголовок 3 Знак"/>
    <w:basedOn w:val="6"/>
    <w:qFormat/>
    <w:uiPriority w:val="0"/>
    <w:rPr>
      <w:rFonts w:ascii="Cambria" w:hAnsi="Cambria" w:eastAsia="Cambria"/>
      <w:b/>
      <w:bCs/>
      <w:sz w:val="26"/>
      <w:szCs w:val="26"/>
    </w:rPr>
  </w:style>
  <w:style w:type="character" w:customStyle="1" w:styleId="26">
    <w:name w:val="Заголовок 4 Знак"/>
    <w:basedOn w:val="6"/>
    <w:qFormat/>
    <w:uiPriority w:val="0"/>
    <w:rPr>
      <w:rFonts w:ascii="Calibri" w:hAnsi="Calibri" w:eastAsia="Calibri"/>
      <w:b/>
      <w:bCs/>
      <w:sz w:val="28"/>
      <w:szCs w:val="28"/>
    </w:rPr>
  </w:style>
  <w:style w:type="character" w:customStyle="1" w:styleId="27">
    <w:name w:val="apple-converted-space"/>
    <w:basedOn w:val="6"/>
    <w:qFormat/>
    <w:uiPriority w:val="0"/>
    <w:rPr>
      <w:rFonts w:cs="Times New Roman"/>
    </w:rPr>
  </w:style>
  <w:style w:type="character" w:customStyle="1" w:styleId="28">
    <w:name w:val="Основной текст с отступом Знак"/>
    <w:basedOn w:val="6"/>
    <w:qFormat/>
    <w:uiPriority w:val="0"/>
    <w:rPr>
      <w:rFonts w:cs="Times New Roman"/>
      <w:b/>
      <w:sz w:val="28"/>
    </w:rPr>
  </w:style>
  <w:style w:type="character" w:customStyle="1" w:styleId="29">
    <w:name w:val="Текст выноски Знак"/>
    <w:basedOn w:val="6"/>
    <w:qFormat/>
    <w:uiPriority w:val="99"/>
    <w:rPr>
      <w:rFonts w:ascii="Tahoma" w:hAnsi="Tahoma" w:cs="Tahoma"/>
      <w:sz w:val="16"/>
      <w:szCs w:val="16"/>
    </w:rPr>
  </w:style>
  <w:style w:type="character" w:customStyle="1" w:styleId="30">
    <w:name w:val="Знак примечания1"/>
    <w:basedOn w:val="6"/>
    <w:qFormat/>
    <w:uiPriority w:val="0"/>
    <w:rPr>
      <w:rFonts w:cs="Times New Roman"/>
      <w:sz w:val="16"/>
      <w:szCs w:val="16"/>
    </w:rPr>
  </w:style>
  <w:style w:type="character" w:customStyle="1" w:styleId="31">
    <w:name w:val="Текст примечания Знак"/>
    <w:basedOn w:val="6"/>
    <w:qFormat/>
    <w:uiPriority w:val="0"/>
    <w:rPr>
      <w:sz w:val="20"/>
      <w:szCs w:val="20"/>
    </w:rPr>
  </w:style>
  <w:style w:type="character" w:customStyle="1" w:styleId="32">
    <w:name w:val="Тема примечания Знак"/>
    <w:basedOn w:val="31"/>
    <w:qFormat/>
    <w:uiPriority w:val="0"/>
    <w:rPr>
      <w:b/>
      <w:bCs/>
      <w:sz w:val="20"/>
      <w:szCs w:val="20"/>
    </w:rPr>
  </w:style>
  <w:style w:type="character" w:customStyle="1" w:styleId="33">
    <w:name w:val="Верхний колонтитул Знак"/>
    <w:basedOn w:val="6"/>
    <w:link w:val="12"/>
    <w:qFormat/>
    <w:uiPriority w:val="99"/>
    <w:rPr>
      <w:sz w:val="24"/>
      <w:szCs w:val="24"/>
    </w:rPr>
  </w:style>
  <w:style w:type="character" w:customStyle="1" w:styleId="34">
    <w:name w:val="Нижний колонтитул Знак"/>
    <w:basedOn w:val="6"/>
    <w:qFormat/>
    <w:uiPriority w:val="0"/>
    <w:rPr>
      <w:sz w:val="24"/>
      <w:szCs w:val="24"/>
    </w:rPr>
  </w:style>
  <w:style w:type="paragraph" w:styleId="35">
    <w:name w:val="List Paragraph"/>
    <w:basedOn w:val="1"/>
    <w:unhideWhenUsed/>
    <w:qFormat/>
    <w:uiPriority w:val="99"/>
    <w:pPr>
      <w:ind w:left="720"/>
      <w:contextualSpacing/>
    </w:pPr>
  </w:style>
  <w:style w:type="table" w:customStyle="1" w:styleId="36">
    <w:name w:val="Сетка таблицы1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">
    <w:name w:val="Сетка таблицы2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">
    <w:name w:val="Сетка таблицы3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9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40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41">
    <w:name w:val="Верхний колонтитул Знак1"/>
    <w:basedOn w:val="6"/>
    <w:semiHidden/>
    <w:qFormat/>
    <w:uiPriority w:val="99"/>
    <w:rPr>
      <w:sz w:val="24"/>
      <w:szCs w:val="24"/>
    </w:rPr>
  </w:style>
  <w:style w:type="character" w:customStyle="1" w:styleId="42">
    <w:name w:val="Нижний колонтитул Знак1"/>
    <w:basedOn w:val="6"/>
    <w:link w:val="14"/>
    <w:semiHidden/>
    <w:qFormat/>
    <w:uiPriority w:val="99"/>
    <w:rPr>
      <w:sz w:val="24"/>
      <w:szCs w:val="24"/>
    </w:rPr>
  </w:style>
  <w:style w:type="character" w:customStyle="1" w:styleId="43">
    <w:name w:val="Неразрешенное упоминание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4">
    <w:name w:val="Сноска"/>
    <w:basedOn w:val="1"/>
    <w:qFormat/>
    <w:uiPriority w:val="99"/>
    <w:pPr>
      <w:shd w:val="clear" w:color="auto" w:fill="FFFFFF"/>
      <w:suppressAutoHyphens/>
    </w:pPr>
    <w:rPr>
      <w:color w:val="00000A"/>
      <w:sz w:val="20"/>
      <w:szCs w:val="20"/>
    </w:rPr>
  </w:style>
  <w:style w:type="paragraph" w:customStyle="1" w:styleId="45">
    <w:name w:val="ConsPlusNormal"/>
    <w:link w:val="46"/>
    <w:qFormat/>
    <w:uiPriority w:val="0"/>
    <w:pPr>
      <w:widowControl w:val="0"/>
      <w:autoSpaceDE w:val="0"/>
      <w:autoSpaceDN w:val="0"/>
      <w:adjustRightInd w:val="0"/>
    </w:pPr>
    <w:rPr>
      <w:rFonts w:ascii="Arial" w:hAnsi="Arial" w:cs="Arial" w:eastAsiaTheme="minorEastAsia"/>
      <w:lang w:val="ru-RU" w:eastAsia="ru-RU" w:bidi="ar-SA"/>
    </w:rPr>
  </w:style>
  <w:style w:type="character" w:customStyle="1" w:styleId="46">
    <w:name w:val="ConsPlusNormal Знак"/>
    <w:link w:val="45"/>
    <w:qFormat/>
    <w:locked/>
    <w:uiPriority w:val="0"/>
    <w:rPr>
      <w:rFonts w:ascii="Arial" w:hAnsi="Arial" w:cs="Arial" w:eastAsiaTheme="minorEastAsia"/>
      <w:sz w:val="20"/>
      <w:szCs w:val="20"/>
      <w:lang w:eastAsia="ru-RU"/>
    </w:rPr>
  </w:style>
  <w:style w:type="paragraph" w:customStyle="1" w:styleId="47">
    <w:name w:val="futurismarkdown-listitem"/>
    <w:basedOn w:val="1"/>
    <w:qFormat/>
    <w:uiPriority w:val="0"/>
    <w:pPr>
      <w:spacing w:before="100" w:beforeAutospacing="1" w:after="100" w:afterAutospacing="1"/>
    </w:pPr>
    <w:rPr>
      <w:lang w:eastAsia="ru-RU"/>
    </w:rPr>
  </w:style>
  <w:style w:type="character" w:customStyle="1" w:styleId="48">
    <w:name w:val="Основной текст_"/>
    <w:basedOn w:val="6"/>
    <w:link w:val="49"/>
    <w:qFormat/>
    <w:uiPriority w:val="0"/>
    <w:rPr>
      <w:shd w:val="clear" w:color="auto" w:fill="FFFFFF"/>
    </w:rPr>
  </w:style>
  <w:style w:type="paragraph" w:customStyle="1" w:styleId="49">
    <w:name w:val="Основной текст1"/>
    <w:basedOn w:val="1"/>
    <w:link w:val="48"/>
    <w:qFormat/>
    <w:uiPriority w:val="0"/>
    <w:pPr>
      <w:widowControl w:val="0"/>
      <w:shd w:val="clear" w:color="auto" w:fill="FFFFFF"/>
      <w:ind w:firstLine="400"/>
    </w:pPr>
    <w:rPr>
      <w:sz w:val="22"/>
      <w:szCs w:val="22"/>
    </w:rPr>
  </w:style>
  <w:style w:type="character" w:customStyle="1" w:styleId="50">
    <w:name w:val="Заголовок №2_"/>
    <w:basedOn w:val="6"/>
    <w:link w:val="51"/>
    <w:qFormat/>
    <w:uiPriority w:val="0"/>
    <w:rPr>
      <w:b/>
      <w:bCs/>
      <w:shd w:val="clear" w:color="auto" w:fill="FFFFFF"/>
    </w:rPr>
  </w:style>
  <w:style w:type="paragraph" w:customStyle="1" w:styleId="51">
    <w:name w:val="Заголовок №2"/>
    <w:basedOn w:val="1"/>
    <w:link w:val="50"/>
    <w:qFormat/>
    <w:uiPriority w:val="0"/>
    <w:pPr>
      <w:widowControl w:val="0"/>
      <w:shd w:val="clear" w:color="auto" w:fill="FFFFFF"/>
      <w:ind w:left="500" w:firstLine="720"/>
      <w:outlineLvl w:val="1"/>
    </w:pPr>
    <w:rPr>
      <w:b/>
      <w:bCs/>
      <w:sz w:val="22"/>
      <w:szCs w:val="22"/>
    </w:rPr>
  </w:style>
  <w:style w:type="character" w:customStyle="1" w:styleId="52">
    <w:name w:val="Другое_"/>
    <w:basedOn w:val="6"/>
    <w:link w:val="53"/>
    <w:qFormat/>
    <w:uiPriority w:val="0"/>
    <w:rPr>
      <w:shd w:val="clear" w:color="auto" w:fill="FFFFFF"/>
    </w:rPr>
  </w:style>
  <w:style w:type="paragraph" w:customStyle="1" w:styleId="53">
    <w:name w:val="Другое"/>
    <w:basedOn w:val="1"/>
    <w:link w:val="52"/>
    <w:qFormat/>
    <w:uiPriority w:val="0"/>
    <w:pPr>
      <w:widowControl w:val="0"/>
      <w:shd w:val="clear" w:color="auto" w:fill="FFFFFF"/>
    </w:pPr>
    <w:rPr>
      <w:sz w:val="22"/>
      <w:szCs w:val="22"/>
    </w:rPr>
  </w:style>
  <w:style w:type="character" w:customStyle="1" w:styleId="54">
    <w:name w:val="Заголовок 2 Знак"/>
    <w:basedOn w:val="6"/>
    <w:link w:val="3"/>
    <w:qFormat/>
    <w:uiPriority w:val="99"/>
    <w:rPr>
      <w:sz w:val="24"/>
      <w:szCs w:val="20"/>
      <w:lang w:eastAsia="ru-RU"/>
    </w:rPr>
  </w:style>
  <w:style w:type="character" w:customStyle="1" w:styleId="55">
    <w:name w:val="Основной текст 2 Знак"/>
    <w:basedOn w:val="6"/>
    <w:link w:val="11"/>
    <w:qFormat/>
    <w:uiPriority w:val="0"/>
    <w:rPr>
      <w:sz w:val="24"/>
      <w:szCs w:val="20"/>
      <w:lang w:eastAsia="ru-RU"/>
    </w:rPr>
  </w:style>
  <w:style w:type="character" w:customStyle="1" w:styleId="56">
    <w:name w:val="Цветовое выделение для Текст"/>
    <w:qFormat/>
    <w:uiPriority w:val="0"/>
    <w:rPr>
      <w:rFonts w:ascii="Arial" w:hAnsi="Arial" w:eastAsia="Arial" w:cs="Arial"/>
      <w:kern w:val="1"/>
      <w:sz w:val="24"/>
      <w:szCs w:val="24"/>
      <w:lang w:eastAsia="zh-CN" w:bidi="ar-SA"/>
    </w:rPr>
  </w:style>
  <w:style w:type="character" w:customStyle="1" w:styleId="57">
    <w:name w:val="Колонтитул (2)_"/>
    <w:basedOn w:val="6"/>
    <w:link w:val="58"/>
    <w:qFormat/>
    <w:uiPriority w:val="0"/>
    <w:rPr>
      <w:sz w:val="20"/>
      <w:szCs w:val="20"/>
    </w:rPr>
  </w:style>
  <w:style w:type="paragraph" w:customStyle="1" w:styleId="58">
    <w:name w:val="Колонтитул (2)"/>
    <w:basedOn w:val="1"/>
    <w:link w:val="57"/>
    <w:qFormat/>
    <w:uiPriority w:val="0"/>
    <w:pPr>
      <w:widowControl w:val="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C8B290-296F-4448-84AF-01F88B63D3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9</Pages>
  <Words>1270</Words>
  <Characters>8236</Characters>
  <Lines>74</Lines>
  <Paragraphs>21</Paragraphs>
  <TotalTime>1</TotalTime>
  <ScaleCrop>false</ScaleCrop>
  <LinksUpToDate>false</LinksUpToDate>
  <CharactersWithSpaces>9794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2026-01-29T06:30:00Z</dcterms:created>
  <dc:creator>User</dc:creator>
  <cp:lastModifiedBy>WPS_1784523208</cp:lastModifiedBy>
  <cp:lastPrinted>2026-10-23T03:53:00Z</cp:lastPrinted>
  <dcterms:modified xsi:type="dcterms:W3CDTF">2026-10-30T10:38:33Z</dcterms:modified>
  <dc:title>ПРОЕКТ</dc:title>
  <cp:revision>162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eyJoZGlkIjoiMzliYjBmYjhmMjQ1OWY1M2VlMTY1Njg0ZGFjMDZkZjAiLCJ1c2VySWQiOiI4MjQ2Mzc1ODE1ODMifQ==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8D9DACC1CAC44981AF311B00F67ED7A2_12</vt:lpwstr>
  </property>
</Properties>
</file>